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7789" w14:textId="149176BF" w:rsidR="00CC3E83" w:rsidRDefault="00886556" w:rsidP="00FA42F9">
      <w:pPr>
        <w:pStyle w:val="Heading2"/>
        <w:spacing w:after="0"/>
      </w:pPr>
      <w:bookmarkStart w:id="0" w:name="_Toc490053708"/>
      <w:r>
        <w:t>Action Matrix</w:t>
      </w:r>
      <w:bookmarkEnd w:id="0"/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265"/>
        <w:gridCol w:w="1160"/>
        <w:gridCol w:w="2786"/>
        <w:gridCol w:w="2503"/>
        <w:gridCol w:w="2151"/>
      </w:tblGrid>
      <w:tr w:rsidR="003B22BE" w:rsidRPr="00B15C92" w14:paraId="70089CD1" w14:textId="77777777" w:rsidTr="00501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433EA372" w14:textId="77777777" w:rsidR="003B22BE" w:rsidRPr="003B22BE" w:rsidRDefault="003B22BE" w:rsidP="00F64C7E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3B22BE">
              <w:t>STRATEGIES AND ACTIONS</w:t>
            </w:r>
          </w:p>
        </w:tc>
        <w:tc>
          <w:tcPr>
            <w:tcW w:w="1160" w:type="dxa"/>
          </w:tcPr>
          <w:p w14:paraId="55112D5F" w14:textId="77777777" w:rsidR="003B22BE" w:rsidRPr="00B15C92" w:rsidRDefault="003B22BE" w:rsidP="003B22B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caps/>
              </w:rPr>
              <w:t>TIMELINE</w:t>
            </w:r>
          </w:p>
        </w:tc>
        <w:tc>
          <w:tcPr>
            <w:tcW w:w="2786" w:type="dxa"/>
          </w:tcPr>
          <w:p w14:paraId="0F067101" w14:textId="77777777" w:rsidR="003B22BE" w:rsidRPr="00B15C92" w:rsidRDefault="003B22BE" w:rsidP="003B22B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caps/>
              </w:rPr>
              <w:t>Implementation Lead</w:t>
            </w:r>
          </w:p>
        </w:tc>
        <w:tc>
          <w:tcPr>
            <w:tcW w:w="2503" w:type="dxa"/>
          </w:tcPr>
          <w:p w14:paraId="0529DE87" w14:textId="77777777" w:rsidR="003B22BE" w:rsidRPr="00B15C92" w:rsidRDefault="003B22BE" w:rsidP="003B22B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SUPPORTING PARTNERS </w:t>
            </w:r>
          </w:p>
        </w:tc>
        <w:tc>
          <w:tcPr>
            <w:tcW w:w="2151" w:type="dxa"/>
          </w:tcPr>
          <w:p w14:paraId="324A8622" w14:textId="77777777" w:rsidR="003B22BE" w:rsidRPr="00B15C92" w:rsidRDefault="003B22BE" w:rsidP="003B22B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RESOURCES</w:t>
            </w:r>
          </w:p>
        </w:tc>
      </w:tr>
      <w:tr w:rsidR="00501462" w:rsidRPr="00B15C92" w14:paraId="48428D73" w14:textId="77777777" w:rsidTr="001D4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gridSpan w:val="5"/>
            <w:shd w:val="clear" w:color="auto" w:fill="F8E5DA" w:themeFill="accent2" w:themeFillTint="33"/>
          </w:tcPr>
          <w:p w14:paraId="069CCBC9" w14:textId="7779A3EC" w:rsidR="00501462" w:rsidRPr="00501462" w:rsidRDefault="00501462" w:rsidP="003B22BE">
            <w:pPr>
              <w:spacing w:after="120"/>
              <w:ind w:left="0"/>
              <w:rPr>
                <w:rFonts w:cstheme="minorHAnsi"/>
                <w:i/>
              </w:rPr>
            </w:pPr>
            <w:r w:rsidRPr="00501462">
              <w:rPr>
                <w:i/>
              </w:rPr>
              <w:t>Program Structure, Operations, and Coordination</w:t>
            </w:r>
          </w:p>
        </w:tc>
      </w:tr>
      <w:tr w:rsidR="00257AEA" w:rsidRPr="00282EBA" w14:paraId="01B498F7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26A6A703" w14:textId="77777777" w:rsidR="00282EBA" w:rsidRPr="00915A51" w:rsidRDefault="00282EBA" w:rsidP="00282EB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 xml:space="preserve">Example: </w:t>
            </w:r>
          </w:p>
          <w:p w14:paraId="3C394DCB" w14:textId="4870B398" w:rsidR="003B22BE" w:rsidRPr="00915A51" w:rsidRDefault="00F64C7E" w:rsidP="00282EB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 xml:space="preserve">1. </w:t>
            </w:r>
            <w:r w:rsidR="00F9299B" w:rsidRPr="00915A51">
              <w:rPr>
                <w:b w:val="0"/>
                <w:i/>
                <w:color w:val="000000" w:themeColor="text1"/>
              </w:rPr>
              <w:t>Establish a Safe Routes to School task force. Recruit members from the City, School District, County, individual schools, and community organizations. Meet bi-monthly or quarterly to discuss program direction and coordinate activities.</w:t>
            </w:r>
          </w:p>
        </w:tc>
        <w:tc>
          <w:tcPr>
            <w:tcW w:w="1160" w:type="dxa"/>
          </w:tcPr>
          <w:p w14:paraId="7D6A367D" w14:textId="77777777" w:rsidR="003B22BE" w:rsidRPr="00915A51" w:rsidRDefault="003B22BE" w:rsidP="003B22B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2017-2018</w:t>
            </w:r>
          </w:p>
        </w:tc>
        <w:tc>
          <w:tcPr>
            <w:tcW w:w="2786" w:type="dxa"/>
          </w:tcPr>
          <w:p w14:paraId="6EB96021" w14:textId="02CFA05D" w:rsidR="003B22BE" w:rsidRPr="00915A51" w:rsidRDefault="00282EBA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City</w:t>
            </w:r>
          </w:p>
        </w:tc>
        <w:tc>
          <w:tcPr>
            <w:tcW w:w="2503" w:type="dxa"/>
          </w:tcPr>
          <w:p w14:paraId="58A9C29B" w14:textId="034A7C1C" w:rsidR="003B22BE" w:rsidRPr="00915A51" w:rsidRDefault="00282EBA" w:rsidP="00282EB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School District</w:t>
            </w:r>
          </w:p>
        </w:tc>
        <w:tc>
          <w:tcPr>
            <w:tcW w:w="2151" w:type="dxa"/>
          </w:tcPr>
          <w:p w14:paraId="039B8E74" w14:textId="30FE4748" w:rsidR="003B22BE" w:rsidRPr="00915A51" w:rsidRDefault="00827609" w:rsidP="003B22B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hyperlink r:id="rId10" w:history="1">
              <w:r w:rsidR="00F9299B" w:rsidRPr="00915A51">
                <w:rPr>
                  <w:rStyle w:val="Hyperlink"/>
                  <w:rFonts w:cstheme="minorHAnsi"/>
                  <w:i/>
                  <w:color w:val="000000" w:themeColor="text1"/>
                </w:rPr>
                <w:t>Building Momentum for Safe Routes to School: A Toolkit for School Districts and City Leaders</w:t>
              </w:r>
            </w:hyperlink>
          </w:p>
        </w:tc>
      </w:tr>
      <w:tr w:rsidR="00257AEA" w:rsidRPr="00257AEA" w14:paraId="531C5483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85CDE47" w14:textId="4DDDF65B" w:rsidR="003B22BE" w:rsidRPr="00257AEA" w:rsidRDefault="003B22BE" w:rsidP="00F9299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6DC7F327" w14:textId="3937C828" w:rsidR="003B22BE" w:rsidRPr="00257AEA" w:rsidRDefault="003B22BE" w:rsidP="003B22B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2AC81A31" w14:textId="0ACEC3BC" w:rsidR="003B22BE" w:rsidRPr="00257AEA" w:rsidRDefault="003B22BE" w:rsidP="0050146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59A19E3E" w14:textId="2FC09988" w:rsidR="003B22BE" w:rsidRPr="00257AEA" w:rsidRDefault="003B22BE" w:rsidP="003B22B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2840A590" w14:textId="234338DC" w:rsidR="003B22BE" w:rsidRPr="00257AEA" w:rsidRDefault="003B22BE" w:rsidP="003B22B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45F71E38" w14:textId="77777777" w:rsidTr="005D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gridSpan w:val="5"/>
            <w:shd w:val="clear" w:color="auto" w:fill="F8E5DA" w:themeFill="accent2" w:themeFillTint="33"/>
          </w:tcPr>
          <w:p w14:paraId="2A4F798F" w14:textId="12614B31" w:rsidR="00F9299B" w:rsidRPr="00257AEA" w:rsidRDefault="00F9299B" w:rsidP="00F9299B">
            <w:pPr>
              <w:pStyle w:val="ListParagraph"/>
              <w:spacing w:before="120" w:after="120"/>
              <w:ind w:left="0"/>
              <w:rPr>
                <w:i/>
                <w:color w:val="000000" w:themeColor="text1"/>
              </w:rPr>
            </w:pPr>
            <w:r w:rsidRPr="00257AEA">
              <w:rPr>
                <w:i/>
                <w:color w:val="000000" w:themeColor="text1"/>
              </w:rPr>
              <w:t>Education</w:t>
            </w:r>
          </w:p>
        </w:tc>
      </w:tr>
      <w:tr w:rsidR="00257AEA" w:rsidRPr="00257AEA" w14:paraId="463BD8F4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34730DFB" w14:textId="21DE7FD7" w:rsidR="00915A51" w:rsidRDefault="00915A51" w:rsidP="0014127E">
            <w:pPr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>
              <w:rPr>
                <w:rFonts w:cstheme="minorHAnsi"/>
                <w:b w:val="0"/>
                <w:i/>
                <w:color w:val="000000" w:themeColor="text1"/>
              </w:rPr>
              <w:t>Example:</w:t>
            </w:r>
          </w:p>
          <w:p w14:paraId="344F17D2" w14:textId="3AD264D5" w:rsidR="00F9299B" w:rsidRPr="00915A51" w:rsidRDefault="00F9299B" w:rsidP="0014127E">
            <w:pPr>
              <w:ind w:left="0"/>
              <w:rPr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 xml:space="preserve">1. </w:t>
            </w:r>
            <w:r w:rsidR="007752A3" w:rsidRPr="00915A51">
              <w:rPr>
                <w:b w:val="0"/>
                <w:i/>
                <w:color w:val="000000" w:themeColor="text1"/>
              </w:rPr>
              <w:t xml:space="preserve">Expand in-class traffic safety education to cover both </w:t>
            </w:r>
            <w:proofErr w:type="gramStart"/>
            <w:r w:rsidR="007752A3" w:rsidRPr="00915A51">
              <w:rPr>
                <w:b w:val="0"/>
                <w:i/>
                <w:color w:val="000000" w:themeColor="text1"/>
              </w:rPr>
              <w:t>pedestrian and bicycle safety</w:t>
            </w:r>
            <w:proofErr w:type="gramEnd"/>
            <w:r w:rsidR="007752A3" w:rsidRPr="00915A51">
              <w:rPr>
                <w:b w:val="0"/>
                <w:i/>
                <w:color w:val="000000" w:themeColor="text1"/>
              </w:rPr>
              <w:t xml:space="preserve"> and reach multiple schools, with the ultimate goal of providing in-class education at every school for multiple grades.</w:t>
            </w:r>
          </w:p>
        </w:tc>
        <w:tc>
          <w:tcPr>
            <w:tcW w:w="1160" w:type="dxa"/>
          </w:tcPr>
          <w:p w14:paraId="5951A615" w14:textId="29981E0D" w:rsidR="00F9299B" w:rsidRPr="00915A51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2</w:t>
            </w:r>
            <w:r w:rsidR="007752A3" w:rsidRPr="00915A51">
              <w:rPr>
                <w:rFonts w:cstheme="minorHAnsi"/>
                <w:i/>
                <w:color w:val="000000" w:themeColor="text1"/>
              </w:rPr>
              <w:t>01</w:t>
            </w:r>
            <w:r w:rsidR="006875E2" w:rsidRPr="00915A51">
              <w:rPr>
                <w:rFonts w:cstheme="minorHAnsi"/>
                <w:i/>
                <w:color w:val="000000" w:themeColor="text1"/>
              </w:rPr>
              <w:t>9</w:t>
            </w:r>
            <w:r w:rsidR="007752A3" w:rsidRPr="00915A51">
              <w:rPr>
                <w:rFonts w:cstheme="minorHAnsi"/>
                <w:i/>
                <w:color w:val="000000" w:themeColor="text1"/>
              </w:rPr>
              <w:t>-2020</w:t>
            </w:r>
          </w:p>
        </w:tc>
        <w:tc>
          <w:tcPr>
            <w:tcW w:w="2786" w:type="dxa"/>
          </w:tcPr>
          <w:p w14:paraId="2C5D68D1" w14:textId="212DBE9D" w:rsidR="00F9299B" w:rsidRPr="00915A51" w:rsidRDefault="007752A3" w:rsidP="007752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School District</w:t>
            </w:r>
          </w:p>
        </w:tc>
        <w:tc>
          <w:tcPr>
            <w:tcW w:w="2503" w:type="dxa"/>
          </w:tcPr>
          <w:p w14:paraId="168AF711" w14:textId="360EAA4B" w:rsidR="00F9299B" w:rsidRPr="00915A51" w:rsidRDefault="00593DEA" w:rsidP="00915A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 xml:space="preserve">City </w:t>
            </w:r>
          </w:p>
        </w:tc>
        <w:tc>
          <w:tcPr>
            <w:tcW w:w="2151" w:type="dxa"/>
          </w:tcPr>
          <w:p w14:paraId="6C34F22F" w14:textId="77777777" w:rsidR="00F9299B" w:rsidRPr="00915A51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</w:p>
        </w:tc>
      </w:tr>
      <w:tr w:rsidR="00257AEA" w:rsidRPr="00257AEA" w14:paraId="34B27DF9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0FEE76E" w14:textId="78D9939C" w:rsidR="00F9299B" w:rsidRPr="00257AEA" w:rsidRDefault="00F9299B" w:rsidP="007752A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4E0111D2" w14:textId="459107C1" w:rsidR="00F9299B" w:rsidRPr="00257AEA" w:rsidRDefault="00F9299B" w:rsidP="007752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1A157B3C" w14:textId="3A50B734" w:rsidR="00F9299B" w:rsidRPr="00257AEA" w:rsidRDefault="00F9299B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452578D9" w14:textId="3C378E09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499A04AF" w14:textId="77777777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1D23CE23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3E978F7A" w14:textId="7657A44E" w:rsidR="00F9299B" w:rsidRPr="00257AEA" w:rsidRDefault="00F9299B" w:rsidP="007752A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576802E0" w14:textId="5E89B15E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4C43371F" w14:textId="14B428B0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49A681BE" w14:textId="67E343FD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13CC3BEE" w14:textId="77777777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240AFC4F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1A7E2CB" w14:textId="06FDE016" w:rsidR="00F9299B" w:rsidRPr="00257AEA" w:rsidRDefault="00F9299B" w:rsidP="0014127E">
            <w:pPr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20B44390" w14:textId="644A0710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3E90BF89" w14:textId="63663D49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5210B00A" w14:textId="0469EB81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653E59E1" w14:textId="77777777" w:rsidR="00F9299B" w:rsidRPr="00257AEA" w:rsidRDefault="00F9299B" w:rsidP="00F929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34A1797E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547E27EF" w14:textId="4A5B42DA" w:rsidR="00593DEA" w:rsidRPr="00257AEA" w:rsidRDefault="00593DEA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06CECF60" w14:textId="59F941B9" w:rsidR="00593DEA" w:rsidRPr="00257AEA" w:rsidRDefault="00593DEA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46F6374B" w14:textId="548A555A" w:rsidR="00593DEA" w:rsidRPr="00257AEA" w:rsidRDefault="00593DEA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6EB41288" w14:textId="77777777" w:rsidR="00593DEA" w:rsidRPr="00257AEA" w:rsidRDefault="00593DEA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0D37E6E4" w14:textId="77777777" w:rsidR="00593DEA" w:rsidRPr="00257AEA" w:rsidRDefault="00593DEA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44E1F57C" w14:textId="77777777" w:rsidTr="00D52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gridSpan w:val="5"/>
            <w:shd w:val="clear" w:color="auto" w:fill="F8E5DA" w:themeFill="accent2" w:themeFillTint="33"/>
          </w:tcPr>
          <w:p w14:paraId="26DE9AB6" w14:textId="44C32390" w:rsidR="006875E2" w:rsidRPr="00257AEA" w:rsidRDefault="006875E2" w:rsidP="006875E2">
            <w:pPr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 w:rsidRPr="00257AEA">
              <w:rPr>
                <w:rFonts w:cstheme="minorHAnsi"/>
                <w:i/>
                <w:color w:val="000000" w:themeColor="text1"/>
              </w:rPr>
              <w:lastRenderedPageBreak/>
              <w:t>Encouragement</w:t>
            </w:r>
          </w:p>
        </w:tc>
      </w:tr>
      <w:tr w:rsidR="00257AEA" w:rsidRPr="00257AEA" w14:paraId="104192BA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342BD37C" w14:textId="5D78BE70" w:rsidR="00915A51" w:rsidRPr="00915A51" w:rsidRDefault="00915A51" w:rsidP="0014127E">
            <w:pPr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>Example:</w:t>
            </w:r>
          </w:p>
          <w:p w14:paraId="2B9366D2" w14:textId="4625D366" w:rsidR="006875E2" w:rsidRPr="00915A51" w:rsidRDefault="006875E2" w:rsidP="0014127E">
            <w:pPr>
              <w:ind w:left="0"/>
              <w:rPr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 xml:space="preserve">1. </w:t>
            </w:r>
            <w:r w:rsidR="00580DB5" w:rsidRPr="00915A51">
              <w:rPr>
                <w:b w:val="0"/>
                <w:i/>
                <w:color w:val="000000" w:themeColor="text1"/>
              </w:rPr>
              <w:t xml:space="preserve">Encourage every school to participate in Walk to School Day and Bike to School Day and provide information on a range of activities that </w:t>
            </w:r>
            <w:proofErr w:type="gramStart"/>
            <w:r w:rsidR="00580DB5" w:rsidRPr="00915A51">
              <w:rPr>
                <w:b w:val="0"/>
                <w:i/>
                <w:color w:val="000000" w:themeColor="text1"/>
              </w:rPr>
              <w:t>could be organized</w:t>
            </w:r>
            <w:proofErr w:type="gramEnd"/>
            <w:r w:rsidR="00580DB5" w:rsidRPr="00915A51">
              <w:rPr>
                <w:b w:val="0"/>
                <w:i/>
                <w:color w:val="000000" w:themeColor="text1"/>
              </w:rPr>
              <w:t xml:space="preserve"> for each day.</w:t>
            </w:r>
          </w:p>
        </w:tc>
        <w:tc>
          <w:tcPr>
            <w:tcW w:w="1160" w:type="dxa"/>
          </w:tcPr>
          <w:p w14:paraId="50DC58C9" w14:textId="7C5ADE11" w:rsidR="006875E2" w:rsidRPr="00915A51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2</w:t>
            </w:r>
            <w:r w:rsidR="00580DB5" w:rsidRPr="00915A51">
              <w:rPr>
                <w:rFonts w:cstheme="minorHAnsi"/>
                <w:i/>
                <w:color w:val="000000" w:themeColor="text1"/>
              </w:rPr>
              <w:t>018-2019</w:t>
            </w:r>
          </w:p>
        </w:tc>
        <w:tc>
          <w:tcPr>
            <w:tcW w:w="2786" w:type="dxa"/>
          </w:tcPr>
          <w:p w14:paraId="3046F056" w14:textId="11526677" w:rsidR="006875E2" w:rsidRPr="00915A51" w:rsidRDefault="006875E2" w:rsidP="00915A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School District</w:t>
            </w:r>
          </w:p>
        </w:tc>
        <w:tc>
          <w:tcPr>
            <w:tcW w:w="2503" w:type="dxa"/>
          </w:tcPr>
          <w:p w14:paraId="2C7EDA80" w14:textId="77777777" w:rsidR="006875E2" w:rsidRPr="00915A51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 xml:space="preserve">Individual schools, teachers, PTAs </w:t>
            </w:r>
          </w:p>
        </w:tc>
        <w:tc>
          <w:tcPr>
            <w:tcW w:w="2151" w:type="dxa"/>
          </w:tcPr>
          <w:p w14:paraId="71F99E7A" w14:textId="77777777" w:rsidR="006875E2" w:rsidRPr="00915A51" w:rsidRDefault="00827609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hyperlink r:id="rId11" w:history="1">
              <w:r w:rsidR="006875E2" w:rsidRPr="00915A51">
                <w:rPr>
                  <w:rStyle w:val="Hyperlink"/>
                  <w:rFonts w:eastAsia="Arial" w:cstheme="minorHAnsi"/>
                  <w:i/>
                  <w:color w:val="000000" w:themeColor="text1"/>
                </w:rPr>
                <w:t xml:space="preserve"> Walk and Bike to School Day</w:t>
              </w:r>
            </w:hyperlink>
            <w:r w:rsidR="006875E2" w:rsidRPr="00915A51">
              <w:rPr>
                <w:rFonts w:eastAsia="Arial" w:cstheme="minorHAnsi"/>
                <w:i/>
                <w:color w:val="000000" w:themeColor="text1"/>
              </w:rPr>
              <w:t xml:space="preserve"> website </w:t>
            </w:r>
          </w:p>
        </w:tc>
      </w:tr>
      <w:tr w:rsidR="00257AEA" w:rsidRPr="00257AEA" w14:paraId="34957A07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3EA6AC55" w14:textId="60F44441" w:rsidR="006875E2" w:rsidRPr="00257AEA" w:rsidRDefault="006875E2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1B2E0CA7" w14:textId="57047473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50A818FE" w14:textId="15AADD9C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5BD39633" w14:textId="4E8D16A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5F35F8C5" w14:textId="6D9A2BBE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7C4E76E1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65773DED" w14:textId="0ADD6118" w:rsidR="006875E2" w:rsidRPr="00257AEA" w:rsidRDefault="006875E2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2A8F8FB4" w14:textId="4184487B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6088C7BA" w14:textId="02102C68" w:rsidR="006875E2" w:rsidRPr="00257AEA" w:rsidRDefault="006875E2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7A631484" w14:textId="15EB61B5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46170603" w14:textId="05B3908B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7F30B513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6933951D" w14:textId="1A39F656" w:rsidR="006875E2" w:rsidRPr="00257AEA" w:rsidRDefault="006875E2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7AEC71A4" w14:textId="29E390E2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5BD0A74C" w14:textId="328816E8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6EAEFF39" w14:textId="69E287FE" w:rsidR="006875E2" w:rsidRPr="00257AEA" w:rsidRDefault="006875E2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4A822E22" w14:textId="777777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327AED02" w14:textId="77777777" w:rsidTr="00A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gridSpan w:val="5"/>
            <w:shd w:val="clear" w:color="auto" w:fill="F8E5DA" w:themeFill="accent2" w:themeFillTint="33"/>
          </w:tcPr>
          <w:p w14:paraId="09E1B21E" w14:textId="0540C1F9" w:rsidR="006875E2" w:rsidRPr="00257AEA" w:rsidRDefault="006875E2" w:rsidP="006875E2">
            <w:pPr>
              <w:spacing w:after="120"/>
              <w:ind w:left="0"/>
              <w:rPr>
                <w:rFonts w:cstheme="minorHAnsi"/>
                <w:i/>
                <w:color w:val="000000" w:themeColor="text1"/>
              </w:rPr>
            </w:pPr>
            <w:r w:rsidRPr="00257AEA">
              <w:rPr>
                <w:rFonts w:cstheme="minorHAnsi"/>
                <w:i/>
                <w:color w:val="000000" w:themeColor="text1"/>
              </w:rPr>
              <w:t>Engineering</w:t>
            </w:r>
          </w:p>
        </w:tc>
      </w:tr>
      <w:tr w:rsidR="00257AEA" w:rsidRPr="00915A51" w14:paraId="26BF2FE9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19A47577" w14:textId="77777777" w:rsidR="00915A51" w:rsidRPr="00915A51" w:rsidRDefault="00915A51" w:rsidP="0014127E">
            <w:pPr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>Example:</w:t>
            </w:r>
          </w:p>
          <w:p w14:paraId="30E343D6" w14:textId="633C101E" w:rsidR="006875E2" w:rsidRPr="00915A51" w:rsidRDefault="006875E2" w:rsidP="00915A51">
            <w:pPr>
              <w:ind w:left="0"/>
              <w:rPr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 xml:space="preserve">1. </w:t>
            </w:r>
            <w:r w:rsidR="001949C7" w:rsidRPr="00915A51">
              <w:rPr>
                <w:b w:val="0"/>
                <w:i/>
                <w:color w:val="000000" w:themeColor="text1"/>
              </w:rPr>
              <w:t xml:space="preserve">Conduct walkability and </w:t>
            </w:r>
            <w:proofErr w:type="spellStart"/>
            <w:r w:rsidR="001949C7" w:rsidRPr="00915A51">
              <w:rPr>
                <w:b w:val="0"/>
                <w:i/>
                <w:color w:val="000000" w:themeColor="text1"/>
              </w:rPr>
              <w:t>bikeability</w:t>
            </w:r>
            <w:proofErr w:type="spellEnd"/>
            <w:r w:rsidR="001949C7" w:rsidRPr="00915A51">
              <w:rPr>
                <w:b w:val="0"/>
                <w:i/>
                <w:color w:val="000000" w:themeColor="text1"/>
              </w:rPr>
              <w:t xml:space="preserve"> assessments around Elementary School with City staff, school staff, students, and families to identify areas needing improvements such as sidewalk gaps and difficult street crossings.</w:t>
            </w:r>
          </w:p>
        </w:tc>
        <w:tc>
          <w:tcPr>
            <w:tcW w:w="1160" w:type="dxa"/>
          </w:tcPr>
          <w:p w14:paraId="19AE47FB" w14:textId="77777777" w:rsidR="006875E2" w:rsidRPr="00915A51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2017-2018</w:t>
            </w:r>
          </w:p>
        </w:tc>
        <w:tc>
          <w:tcPr>
            <w:tcW w:w="2786" w:type="dxa"/>
          </w:tcPr>
          <w:p w14:paraId="4E0C167D" w14:textId="553B140C" w:rsidR="006875E2" w:rsidRPr="00915A51" w:rsidRDefault="006875E2" w:rsidP="00915A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 xml:space="preserve">City </w:t>
            </w:r>
          </w:p>
        </w:tc>
        <w:tc>
          <w:tcPr>
            <w:tcW w:w="2503" w:type="dxa"/>
          </w:tcPr>
          <w:p w14:paraId="40C79CFD" w14:textId="567CE494" w:rsidR="006875E2" w:rsidRPr="00915A51" w:rsidRDefault="001949C7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School</w:t>
            </w:r>
          </w:p>
        </w:tc>
        <w:tc>
          <w:tcPr>
            <w:tcW w:w="2151" w:type="dxa"/>
          </w:tcPr>
          <w:p w14:paraId="44DE7F1C" w14:textId="5741F578" w:rsidR="006875E2" w:rsidRPr="00915A51" w:rsidRDefault="00827609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hyperlink r:id="rId12" w:history="1">
              <w:r w:rsidR="001949C7" w:rsidRPr="00915A51">
                <w:rPr>
                  <w:rStyle w:val="Hyperlink"/>
                  <w:rFonts w:cstheme="minorHAnsi"/>
                  <w:i/>
                  <w:color w:val="000000" w:themeColor="text1"/>
                </w:rPr>
                <w:t xml:space="preserve">Walkability and </w:t>
              </w:r>
              <w:proofErr w:type="spellStart"/>
              <w:r w:rsidR="001949C7" w:rsidRPr="00915A51">
                <w:rPr>
                  <w:rStyle w:val="Hyperlink"/>
                  <w:rFonts w:cstheme="minorHAnsi"/>
                  <w:i/>
                  <w:color w:val="000000" w:themeColor="text1"/>
                </w:rPr>
                <w:t>Bikeability</w:t>
              </w:r>
              <w:proofErr w:type="spellEnd"/>
              <w:r w:rsidR="001949C7" w:rsidRPr="00915A51">
                <w:rPr>
                  <w:rStyle w:val="Hyperlink"/>
                  <w:rFonts w:cstheme="minorHAnsi"/>
                  <w:i/>
                  <w:color w:val="000000" w:themeColor="text1"/>
                </w:rPr>
                <w:t xml:space="preserve"> checklists</w:t>
              </w:r>
            </w:hyperlink>
          </w:p>
        </w:tc>
      </w:tr>
      <w:tr w:rsidR="00257AEA" w:rsidRPr="00257AEA" w14:paraId="603BF143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F9DD637" w14:textId="3B3B0C0D" w:rsidR="006875E2" w:rsidRPr="00257AEA" w:rsidRDefault="006875E2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352FA3EB" w14:textId="6E4DD6EC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7FB04117" w14:textId="6DD06209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27BDFD94" w14:textId="62F861E4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3EB5D1BC" w14:textId="777777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65A8DCB1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76A37A9E" w14:textId="3FEDA39D" w:rsidR="006875E2" w:rsidRPr="00257AEA" w:rsidRDefault="006875E2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78A3F316" w14:textId="260C4632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44B17E37" w14:textId="30A0DB5D" w:rsidR="006875E2" w:rsidRPr="00257AEA" w:rsidRDefault="006875E2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6843DB1F" w14:textId="634A3359" w:rsidR="006875E2" w:rsidRPr="00257AEA" w:rsidRDefault="006875E2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0E3A179F" w14:textId="150CF53A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3F60F88E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1A275968" w14:textId="2D82148D" w:rsidR="006875E2" w:rsidRPr="00257AEA" w:rsidRDefault="006875E2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729D9BDB" w14:textId="1A32E4D9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23711FCA" w14:textId="1AAA8166" w:rsidR="006875E2" w:rsidRPr="00257AEA" w:rsidRDefault="006875E2" w:rsidP="00F73E6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45DD4C58" w14:textId="2BFAABB0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55C69C24" w14:textId="777777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6C00854E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62C3382" w14:textId="0CF38EA8" w:rsidR="006875E2" w:rsidRPr="00257AEA" w:rsidRDefault="006875E2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68C0C67C" w14:textId="173CA786" w:rsidR="006875E2" w:rsidRPr="00257AEA" w:rsidRDefault="006875E2" w:rsidP="009775E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468B6F18" w14:textId="303909E0" w:rsidR="006875E2" w:rsidRPr="00257AEA" w:rsidRDefault="006875E2" w:rsidP="00F73E6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6E31C2B5" w14:textId="725B3624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0607958A" w14:textId="777777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C2F85" w:rsidRPr="00257AEA" w14:paraId="2AD6AFBC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65D8A97B" w14:textId="77777777" w:rsidR="003C2F85" w:rsidRPr="00257AEA" w:rsidRDefault="003C2F85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43EAC979" w14:textId="77777777" w:rsidR="003C2F85" w:rsidRPr="00257AEA" w:rsidRDefault="003C2F85" w:rsidP="009775E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213FEF1D" w14:textId="77777777" w:rsidR="003C2F85" w:rsidRPr="00257AEA" w:rsidRDefault="003C2F85" w:rsidP="00F73E6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2CC5024E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1CF62ADA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C2F85" w:rsidRPr="00257AEA" w14:paraId="2FA7F8D8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25275B60" w14:textId="77777777" w:rsidR="003C2F85" w:rsidRPr="00257AEA" w:rsidRDefault="003C2F85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71E93FB9" w14:textId="77777777" w:rsidR="003C2F85" w:rsidRPr="00257AEA" w:rsidRDefault="003C2F85" w:rsidP="009775E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1C3E91D9" w14:textId="77777777" w:rsidR="003C2F85" w:rsidRPr="00257AEA" w:rsidRDefault="003C2F85" w:rsidP="00F73E6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276DEC34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3F0B4D79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0DA3721C" w14:textId="77777777" w:rsidTr="005F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gridSpan w:val="5"/>
            <w:shd w:val="clear" w:color="auto" w:fill="F8E5DA" w:themeFill="accent2" w:themeFillTint="33"/>
          </w:tcPr>
          <w:p w14:paraId="168BD628" w14:textId="0E53F5DD" w:rsidR="006875E2" w:rsidRPr="00257AEA" w:rsidRDefault="006875E2" w:rsidP="006875E2">
            <w:pPr>
              <w:spacing w:after="120"/>
              <w:ind w:left="0"/>
              <w:rPr>
                <w:rFonts w:cstheme="minorHAnsi"/>
                <w:i/>
                <w:color w:val="000000" w:themeColor="text1"/>
              </w:rPr>
            </w:pPr>
            <w:r w:rsidRPr="00257AEA">
              <w:rPr>
                <w:rFonts w:cstheme="minorHAnsi"/>
                <w:i/>
                <w:color w:val="000000" w:themeColor="text1"/>
              </w:rPr>
              <w:lastRenderedPageBreak/>
              <w:t>Enforcement</w:t>
            </w:r>
          </w:p>
        </w:tc>
      </w:tr>
      <w:tr w:rsidR="00257AEA" w:rsidRPr="00257AEA" w14:paraId="6986333B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43DAA674" w14:textId="6195C74B" w:rsidR="00915A51" w:rsidRDefault="00915A51" w:rsidP="0014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>
              <w:rPr>
                <w:rFonts w:cstheme="minorHAnsi"/>
                <w:b w:val="0"/>
                <w:i/>
                <w:color w:val="000000" w:themeColor="text1"/>
              </w:rPr>
              <w:t>Example:</w:t>
            </w:r>
          </w:p>
          <w:p w14:paraId="70A5A528" w14:textId="29118D1A" w:rsidR="006875E2" w:rsidRPr="00915A51" w:rsidRDefault="00915A51" w:rsidP="0091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bCs w:val="0"/>
                <w:i/>
                <w:color w:val="000000" w:themeColor="text1"/>
              </w:rPr>
              <w:t>1.</w:t>
            </w:r>
            <w:r w:rsidRPr="00915A51">
              <w:rPr>
                <w:rFonts w:cstheme="minorHAnsi"/>
                <w:b w:val="0"/>
                <w:i/>
                <w:color w:val="000000" w:themeColor="text1"/>
              </w:rPr>
              <w:t xml:space="preserve"> </w:t>
            </w:r>
            <w:r w:rsidR="00F73E63" w:rsidRPr="00915A51">
              <w:rPr>
                <w:rFonts w:cstheme="minorHAnsi"/>
                <w:b w:val="0"/>
                <w:i/>
                <w:color w:val="000000" w:themeColor="text1"/>
              </w:rPr>
              <w:t>As part of overall school route and improvement plans, assess needs for adult crossing guards at intersections near schools where students and families express difficulty crossing the street. Recruit and train a</w:t>
            </w:r>
            <w:r w:rsidRPr="00915A51">
              <w:rPr>
                <w:rFonts w:cstheme="minorHAnsi"/>
                <w:b w:val="0"/>
                <w:i/>
                <w:color w:val="000000" w:themeColor="text1"/>
              </w:rPr>
              <w:t>dult volunteer crossing guards.</w:t>
            </w:r>
          </w:p>
        </w:tc>
        <w:tc>
          <w:tcPr>
            <w:tcW w:w="1160" w:type="dxa"/>
          </w:tcPr>
          <w:p w14:paraId="1DBDDBCE" w14:textId="274C10E5" w:rsidR="006875E2" w:rsidRPr="00915A51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2</w:t>
            </w:r>
            <w:r w:rsidR="00176D16" w:rsidRPr="00915A51">
              <w:rPr>
                <w:rFonts w:cstheme="minorHAnsi"/>
                <w:i/>
                <w:color w:val="000000" w:themeColor="text1"/>
              </w:rPr>
              <w:t>019-2020</w:t>
            </w:r>
          </w:p>
        </w:tc>
        <w:tc>
          <w:tcPr>
            <w:tcW w:w="2786" w:type="dxa"/>
          </w:tcPr>
          <w:p w14:paraId="17A63372" w14:textId="48D23A02" w:rsidR="006875E2" w:rsidRPr="00915A51" w:rsidRDefault="00F73E63" w:rsidP="00915A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School District</w:t>
            </w:r>
          </w:p>
        </w:tc>
        <w:tc>
          <w:tcPr>
            <w:tcW w:w="2503" w:type="dxa"/>
          </w:tcPr>
          <w:p w14:paraId="5E106C70" w14:textId="5F3939B3" w:rsidR="006875E2" w:rsidRPr="00915A51" w:rsidRDefault="00F73E63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Police Department</w:t>
            </w:r>
          </w:p>
        </w:tc>
        <w:tc>
          <w:tcPr>
            <w:tcW w:w="2151" w:type="dxa"/>
          </w:tcPr>
          <w:p w14:paraId="371CDE3A" w14:textId="22715CEC" w:rsidR="006875E2" w:rsidRPr="00915A51" w:rsidRDefault="00827609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hyperlink r:id="rId13" w:history="1">
              <w:r w:rsidR="00F73E63" w:rsidRPr="00915A51">
                <w:rPr>
                  <w:rStyle w:val="Hyperlink"/>
                  <w:rFonts w:cstheme="minorHAnsi"/>
                  <w:i/>
                  <w:color w:val="000000" w:themeColor="text1"/>
                </w:rPr>
                <w:t>California Crossing Guard Training Program</w:t>
              </w:r>
            </w:hyperlink>
          </w:p>
        </w:tc>
      </w:tr>
      <w:tr w:rsidR="003C2F85" w:rsidRPr="00257AEA" w14:paraId="4CB03351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429A698C" w14:textId="77777777" w:rsidR="003C2F85" w:rsidRDefault="003C2F85" w:rsidP="0014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38D001B7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1EDEABDD" w14:textId="77777777" w:rsidR="003C2F85" w:rsidRPr="00257AEA" w:rsidRDefault="003C2F85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5F7403B7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00BF79CC" w14:textId="77777777" w:rsidR="003C2F85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F85" w:rsidRPr="00257AEA" w14:paraId="0653612D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62342E3A" w14:textId="77777777" w:rsidR="003C2F85" w:rsidRDefault="003C2F85" w:rsidP="0014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06DE3F57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17309F09" w14:textId="77777777" w:rsidR="003C2F85" w:rsidRPr="00257AEA" w:rsidRDefault="003C2F85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3F51D91D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4202F3E5" w14:textId="77777777" w:rsidR="003C2F85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AEA" w:rsidRPr="00257AEA" w14:paraId="65C56735" w14:textId="77777777" w:rsidTr="001E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gridSpan w:val="5"/>
            <w:shd w:val="clear" w:color="auto" w:fill="F8E5DA" w:themeFill="accent2" w:themeFillTint="33"/>
          </w:tcPr>
          <w:p w14:paraId="1D767DD0" w14:textId="1D871D71" w:rsidR="006875E2" w:rsidRPr="00257AEA" w:rsidRDefault="006875E2" w:rsidP="006875E2">
            <w:pPr>
              <w:spacing w:after="120"/>
              <w:ind w:left="0"/>
              <w:rPr>
                <w:rFonts w:cstheme="minorHAnsi"/>
                <w:i/>
                <w:color w:val="000000" w:themeColor="text1"/>
              </w:rPr>
            </w:pPr>
            <w:r w:rsidRPr="00257AEA">
              <w:rPr>
                <w:rFonts w:cstheme="minorHAnsi"/>
                <w:i/>
                <w:color w:val="000000" w:themeColor="text1"/>
              </w:rPr>
              <w:t>Evaluation</w:t>
            </w:r>
          </w:p>
        </w:tc>
      </w:tr>
      <w:tr w:rsidR="00257AEA" w:rsidRPr="00915A51" w14:paraId="4D89717A" w14:textId="77777777" w:rsidTr="009775E7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354AEEA9" w14:textId="755D0A1F" w:rsidR="00915A51" w:rsidRPr="00915A51" w:rsidRDefault="00915A51" w:rsidP="0014127E">
            <w:pPr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>Example</w:t>
            </w:r>
            <w:r>
              <w:rPr>
                <w:rFonts w:cstheme="minorHAnsi"/>
                <w:b w:val="0"/>
                <w:i/>
                <w:color w:val="000000" w:themeColor="text1"/>
              </w:rPr>
              <w:t>:</w:t>
            </w:r>
          </w:p>
          <w:p w14:paraId="61154381" w14:textId="12432764" w:rsidR="006875E2" w:rsidRPr="00915A51" w:rsidRDefault="006875E2" w:rsidP="0014127E">
            <w:pPr>
              <w:ind w:left="0"/>
              <w:rPr>
                <w:b w:val="0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 xml:space="preserve">1. </w:t>
            </w:r>
            <w:r w:rsidR="00176D16" w:rsidRPr="00915A51">
              <w:rPr>
                <w:b w:val="0"/>
                <w:i/>
                <w:color w:val="000000" w:themeColor="text1"/>
              </w:rPr>
              <w:t>Conduct student travel tallies twice per year (fall and spring) at each school.</w:t>
            </w:r>
          </w:p>
        </w:tc>
        <w:tc>
          <w:tcPr>
            <w:tcW w:w="1160" w:type="dxa"/>
          </w:tcPr>
          <w:p w14:paraId="07CB913F" w14:textId="3D038517" w:rsidR="006875E2" w:rsidRPr="00915A51" w:rsidRDefault="009775E7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Twice per year</w:t>
            </w:r>
          </w:p>
        </w:tc>
        <w:tc>
          <w:tcPr>
            <w:tcW w:w="2786" w:type="dxa"/>
          </w:tcPr>
          <w:p w14:paraId="278FC826" w14:textId="23790531" w:rsidR="006875E2" w:rsidRPr="00915A51" w:rsidRDefault="006875E2" w:rsidP="00915A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School District</w:t>
            </w:r>
            <w:r w:rsidR="00593DEA" w:rsidRPr="00915A51">
              <w:rPr>
                <w:rFonts w:cstheme="minorHAnsi"/>
                <w:i/>
                <w:color w:val="000000" w:themeColor="text1"/>
              </w:rPr>
              <w:t xml:space="preserve"> and Schools</w:t>
            </w:r>
          </w:p>
        </w:tc>
        <w:tc>
          <w:tcPr>
            <w:tcW w:w="2503" w:type="dxa"/>
          </w:tcPr>
          <w:p w14:paraId="51FE1E5D" w14:textId="74C8FFB7" w:rsidR="006875E2" w:rsidRPr="00915A51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51" w:type="dxa"/>
          </w:tcPr>
          <w:p w14:paraId="1CDFB758" w14:textId="77777777" w:rsidR="006875E2" w:rsidRPr="00915A51" w:rsidRDefault="00827609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hyperlink r:id="rId14" w:history="1">
              <w:r w:rsidR="006875E2" w:rsidRPr="00915A51">
                <w:rPr>
                  <w:rStyle w:val="Hyperlink"/>
                  <w:rFonts w:cstheme="minorHAnsi"/>
                  <w:i/>
                  <w:color w:val="000000" w:themeColor="text1"/>
                </w:rPr>
                <w:t>National Center for Safe Routes to School Database</w:t>
              </w:r>
            </w:hyperlink>
          </w:p>
        </w:tc>
      </w:tr>
      <w:tr w:rsidR="00257AEA" w:rsidRPr="00257AEA" w14:paraId="62CA889C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2CD32C3D" w14:textId="42E72FAA" w:rsidR="00C72665" w:rsidRPr="00257AEA" w:rsidRDefault="00C72665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3C54EE9C" w14:textId="5C8DB1B4" w:rsidR="00C72665" w:rsidRPr="00257AEA" w:rsidRDefault="00C72665" w:rsidP="00C726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2152B755" w14:textId="6C56E4A0" w:rsidR="00C72665" w:rsidRPr="00257AEA" w:rsidRDefault="00C72665" w:rsidP="00C726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7D4FF77D" w14:textId="30FCC679" w:rsidR="00C72665" w:rsidRPr="00257AEA" w:rsidRDefault="00C72665" w:rsidP="00C726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7FD67EC7" w14:textId="1CD4F662" w:rsidR="00C72665" w:rsidRPr="00257AEA" w:rsidRDefault="00C72665" w:rsidP="00C726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36B53ECF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EE7AD4E" w14:textId="31E87E86" w:rsidR="006875E2" w:rsidRPr="00257AEA" w:rsidRDefault="006875E2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68F03AA3" w14:textId="6FC69FAC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63066CFC" w14:textId="3A1C6E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088FDD5C" w14:textId="777777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122BD5C9" w14:textId="777777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915A51" w:rsidRPr="00257AEA" w14:paraId="79ED358E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76C4B53F" w14:textId="77777777" w:rsidR="00915A51" w:rsidRPr="00257AEA" w:rsidRDefault="00915A51" w:rsidP="0014127E">
            <w:pPr>
              <w:ind w:left="0"/>
              <w:rPr>
                <w:color w:val="000000" w:themeColor="text1"/>
              </w:rPr>
            </w:pPr>
          </w:p>
        </w:tc>
        <w:tc>
          <w:tcPr>
            <w:tcW w:w="1160" w:type="dxa"/>
          </w:tcPr>
          <w:p w14:paraId="736A1C5B" w14:textId="77777777" w:rsidR="00915A51" w:rsidRPr="00257AEA" w:rsidRDefault="00915A51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48CED39B" w14:textId="77777777" w:rsidR="00915A51" w:rsidRPr="00257AEA" w:rsidRDefault="00915A51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4198C796" w14:textId="77777777" w:rsidR="00915A51" w:rsidRPr="00257AEA" w:rsidRDefault="00915A51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1D2D9D03" w14:textId="77777777" w:rsidR="00915A51" w:rsidRPr="00257AEA" w:rsidRDefault="00915A51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7BD3FCB1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1E709737" w14:textId="299A1C30" w:rsidR="006875E2" w:rsidRPr="00257AEA" w:rsidRDefault="006875E2" w:rsidP="006875E2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6065DAC4" w14:textId="6A53BD82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3E867D7A" w14:textId="4C656EAD" w:rsidR="006875E2" w:rsidRPr="00257AEA" w:rsidRDefault="006875E2" w:rsidP="00C726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488876DB" w14:textId="777777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3644789D" w14:textId="60021ED3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C2F85" w:rsidRPr="00257AEA" w14:paraId="10DE52ED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2BFAF55D" w14:textId="77777777" w:rsidR="003C2F85" w:rsidRPr="00257AEA" w:rsidRDefault="003C2F85" w:rsidP="006875E2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55A3B1F9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03EF7859" w14:textId="77777777" w:rsidR="003C2F85" w:rsidRPr="00257AEA" w:rsidRDefault="003C2F85" w:rsidP="00C726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14E8AE79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3D7A1E04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C2F85" w:rsidRPr="00257AEA" w14:paraId="6AEB1ACD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1E1CE529" w14:textId="77777777" w:rsidR="003C2F85" w:rsidRPr="00257AEA" w:rsidRDefault="003C2F85" w:rsidP="006875E2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559019EE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143F969B" w14:textId="77777777" w:rsidR="003C2F85" w:rsidRPr="00257AEA" w:rsidRDefault="003C2F85" w:rsidP="00C726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6681754C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0F7DDF45" w14:textId="77777777" w:rsidR="003C2F85" w:rsidRPr="00257AEA" w:rsidRDefault="003C2F85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55DF755E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E921474" w14:textId="4A8395BA" w:rsidR="006875E2" w:rsidRPr="00257AEA" w:rsidRDefault="006875E2" w:rsidP="0036425E">
            <w:pPr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15276D40" w14:textId="72BCA7F0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2496F230" w14:textId="053238E0" w:rsidR="006875E2" w:rsidRPr="00257AEA" w:rsidRDefault="006875E2" w:rsidP="00C726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4DD5EF48" w14:textId="777777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234980D0" w14:textId="77777777" w:rsidR="006875E2" w:rsidRPr="00257AEA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2D816E74" w14:textId="77777777" w:rsidTr="00134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gridSpan w:val="5"/>
            <w:shd w:val="clear" w:color="auto" w:fill="F8E5DA" w:themeFill="accent2" w:themeFillTint="33"/>
          </w:tcPr>
          <w:p w14:paraId="3F0E9546" w14:textId="044EB11A" w:rsidR="006875E2" w:rsidRPr="00257AEA" w:rsidRDefault="006875E2" w:rsidP="006875E2">
            <w:pPr>
              <w:spacing w:after="120"/>
              <w:ind w:left="0"/>
              <w:rPr>
                <w:rFonts w:cstheme="minorHAnsi"/>
                <w:i/>
                <w:color w:val="000000" w:themeColor="text1"/>
              </w:rPr>
            </w:pPr>
            <w:r w:rsidRPr="00257AEA">
              <w:rPr>
                <w:rFonts w:cstheme="minorHAnsi"/>
                <w:i/>
                <w:color w:val="000000" w:themeColor="text1"/>
              </w:rPr>
              <w:lastRenderedPageBreak/>
              <w:t>Equity</w:t>
            </w:r>
          </w:p>
        </w:tc>
      </w:tr>
      <w:tr w:rsidR="00257AEA" w:rsidRPr="00915A51" w14:paraId="4B6A82C0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696011A5" w14:textId="1C2C9501" w:rsidR="00915A51" w:rsidRDefault="00915A51" w:rsidP="0014127E">
            <w:pPr>
              <w:pStyle w:val="ListParagraph"/>
              <w:spacing w:before="120" w:after="120" w:line="240" w:lineRule="auto"/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>
              <w:rPr>
                <w:rFonts w:cstheme="minorHAnsi"/>
                <w:b w:val="0"/>
                <w:i/>
                <w:color w:val="000000" w:themeColor="text1"/>
              </w:rPr>
              <w:t>Example:</w:t>
            </w:r>
          </w:p>
          <w:p w14:paraId="597731AE" w14:textId="00F8F1C7" w:rsidR="006875E2" w:rsidRPr="00915A51" w:rsidRDefault="006875E2" w:rsidP="0014127E">
            <w:pPr>
              <w:pStyle w:val="ListParagraph"/>
              <w:spacing w:before="120" w:after="120" w:line="240" w:lineRule="auto"/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 xml:space="preserve">1. Using information from the school district, identify languages that materials should be prepared in to reach non-English speaking students and families. Ensure that education and encouragement materials </w:t>
            </w:r>
            <w:proofErr w:type="gramStart"/>
            <w:r w:rsidRPr="00915A51">
              <w:rPr>
                <w:rFonts w:cstheme="minorHAnsi"/>
                <w:b w:val="0"/>
                <w:i/>
                <w:color w:val="000000" w:themeColor="text1"/>
              </w:rPr>
              <w:t>are provided</w:t>
            </w:r>
            <w:proofErr w:type="gramEnd"/>
            <w:r w:rsidRPr="00915A51">
              <w:rPr>
                <w:rFonts w:cstheme="minorHAnsi"/>
                <w:b w:val="0"/>
                <w:i/>
                <w:color w:val="000000" w:themeColor="text1"/>
              </w:rPr>
              <w:t xml:space="preserve"> in these languages. </w:t>
            </w:r>
          </w:p>
        </w:tc>
        <w:tc>
          <w:tcPr>
            <w:tcW w:w="1160" w:type="dxa"/>
          </w:tcPr>
          <w:p w14:paraId="4CB9BC5F" w14:textId="5659863D" w:rsidR="006875E2" w:rsidRPr="00915A51" w:rsidRDefault="009775E7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Ongoing</w:t>
            </w:r>
          </w:p>
        </w:tc>
        <w:tc>
          <w:tcPr>
            <w:tcW w:w="2786" w:type="dxa"/>
          </w:tcPr>
          <w:p w14:paraId="0C7C7264" w14:textId="01BA4280" w:rsidR="006875E2" w:rsidRPr="00915A51" w:rsidRDefault="00915A51" w:rsidP="00593D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City</w:t>
            </w:r>
          </w:p>
        </w:tc>
        <w:tc>
          <w:tcPr>
            <w:tcW w:w="2503" w:type="dxa"/>
          </w:tcPr>
          <w:p w14:paraId="1D3D0CB2" w14:textId="77777777" w:rsidR="006875E2" w:rsidRPr="00915A51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51" w:type="dxa"/>
          </w:tcPr>
          <w:p w14:paraId="4A1CBC24" w14:textId="77777777" w:rsidR="006875E2" w:rsidRPr="00915A51" w:rsidRDefault="006875E2" w:rsidP="006875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</w:p>
        </w:tc>
      </w:tr>
      <w:tr w:rsidR="00257AEA" w:rsidRPr="00257AEA" w14:paraId="69CE8911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10ABC745" w14:textId="692C93B7" w:rsidR="00290835" w:rsidRPr="00257AEA" w:rsidRDefault="00290835" w:rsidP="00090310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290869A0" w14:textId="3F974C59" w:rsidR="00290835" w:rsidRPr="00257AEA" w:rsidRDefault="0029083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42C8E482" w14:textId="54439426" w:rsidR="00290835" w:rsidRPr="00257AEA" w:rsidRDefault="0029083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2FF330B6" w14:textId="77777777" w:rsidR="00290835" w:rsidRPr="00257AEA" w:rsidRDefault="0029083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1FA075A9" w14:textId="77777777" w:rsidR="00290835" w:rsidRPr="00257AEA" w:rsidRDefault="0029083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C2F85" w:rsidRPr="00257AEA" w14:paraId="6A1A9CEB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17B74FAE" w14:textId="77777777" w:rsidR="003C2F85" w:rsidRPr="00257AEA" w:rsidRDefault="003C2F85" w:rsidP="00090310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60" w:type="dxa"/>
          </w:tcPr>
          <w:p w14:paraId="6E7882FA" w14:textId="77777777" w:rsidR="003C2F85" w:rsidRPr="00257AEA" w:rsidRDefault="003C2F8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20459693" w14:textId="77777777" w:rsidR="003C2F85" w:rsidRPr="00257AEA" w:rsidRDefault="003C2F8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28AE52A8" w14:textId="77777777" w:rsidR="003C2F85" w:rsidRPr="00257AEA" w:rsidRDefault="003C2F8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42A5B4EC" w14:textId="77777777" w:rsidR="003C2F85" w:rsidRPr="00257AEA" w:rsidRDefault="003C2F8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4EFCF7CA" w14:textId="77777777" w:rsidTr="00FC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gridSpan w:val="5"/>
            <w:shd w:val="clear" w:color="auto" w:fill="F8E5DA" w:themeFill="accent2" w:themeFillTint="33"/>
          </w:tcPr>
          <w:p w14:paraId="7C4DC7F5" w14:textId="59749F60" w:rsidR="00290835" w:rsidRPr="00257AEA" w:rsidRDefault="00290835" w:rsidP="00290835">
            <w:pPr>
              <w:spacing w:after="120"/>
              <w:ind w:left="0"/>
              <w:rPr>
                <w:rFonts w:cstheme="minorHAnsi"/>
                <w:i/>
                <w:color w:val="000000" w:themeColor="text1"/>
              </w:rPr>
            </w:pPr>
            <w:r w:rsidRPr="00257AEA">
              <w:rPr>
                <w:rFonts w:cstheme="minorHAnsi"/>
                <w:i/>
                <w:color w:val="000000" w:themeColor="text1"/>
              </w:rPr>
              <w:t>Policy</w:t>
            </w:r>
          </w:p>
        </w:tc>
      </w:tr>
      <w:tr w:rsidR="00257AEA" w:rsidRPr="00915A51" w14:paraId="0665BA6D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8364847" w14:textId="77777777" w:rsidR="00915A51" w:rsidRPr="00915A51" w:rsidRDefault="00915A51" w:rsidP="0014127E">
            <w:pPr>
              <w:ind w:left="0"/>
              <w:rPr>
                <w:rFonts w:cstheme="minorHAnsi"/>
                <w:b w:val="0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>Example:</w:t>
            </w:r>
          </w:p>
          <w:p w14:paraId="53484BA0" w14:textId="27D20546" w:rsidR="00290835" w:rsidRPr="00915A51" w:rsidRDefault="00915A51" w:rsidP="0014127E">
            <w:pPr>
              <w:ind w:left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b w:val="0"/>
                <w:i/>
                <w:color w:val="000000" w:themeColor="text1"/>
              </w:rPr>
              <w:t>1</w:t>
            </w:r>
            <w:r w:rsidR="00290835" w:rsidRPr="00915A51">
              <w:rPr>
                <w:rFonts w:cstheme="minorHAnsi"/>
                <w:b w:val="0"/>
                <w:i/>
                <w:color w:val="000000" w:themeColor="text1"/>
              </w:rPr>
              <w:t xml:space="preserve">. </w:t>
            </w:r>
            <w:r w:rsidR="00542CA8" w:rsidRPr="00915A51">
              <w:rPr>
                <w:rFonts w:cstheme="minorHAnsi"/>
                <w:b w:val="0"/>
                <w:i/>
                <w:color w:val="000000" w:themeColor="text1"/>
              </w:rPr>
              <w:t>Adopt a School District Safe Routes to School policy.</w:t>
            </w:r>
          </w:p>
        </w:tc>
        <w:tc>
          <w:tcPr>
            <w:tcW w:w="1160" w:type="dxa"/>
          </w:tcPr>
          <w:p w14:paraId="178A233A" w14:textId="041F245C" w:rsidR="00290835" w:rsidRPr="00915A51" w:rsidRDefault="009775E7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2018-2019</w:t>
            </w:r>
          </w:p>
        </w:tc>
        <w:tc>
          <w:tcPr>
            <w:tcW w:w="2786" w:type="dxa"/>
          </w:tcPr>
          <w:p w14:paraId="29762357" w14:textId="3F211995" w:rsidR="00290835" w:rsidRPr="00915A51" w:rsidRDefault="0029083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915A51">
              <w:rPr>
                <w:rFonts w:cstheme="minorHAnsi"/>
                <w:i/>
                <w:color w:val="000000" w:themeColor="text1"/>
              </w:rPr>
              <w:t>School District</w:t>
            </w:r>
          </w:p>
        </w:tc>
        <w:tc>
          <w:tcPr>
            <w:tcW w:w="2503" w:type="dxa"/>
          </w:tcPr>
          <w:p w14:paraId="34368E15" w14:textId="77777777" w:rsidR="00290835" w:rsidRPr="00915A51" w:rsidRDefault="0029083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51" w:type="dxa"/>
          </w:tcPr>
          <w:p w14:paraId="2BF58E6D" w14:textId="5D1E9451" w:rsidR="00290835" w:rsidRPr="00915A51" w:rsidRDefault="00827609" w:rsidP="004301A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hyperlink r:id="rId15" w:history="1">
              <w:r w:rsidR="004301A0" w:rsidRPr="00915A51">
                <w:rPr>
                  <w:rStyle w:val="Hyperlink"/>
                  <w:rFonts w:cstheme="minorHAnsi"/>
                  <w:i/>
                  <w:color w:val="000000" w:themeColor="text1"/>
                </w:rPr>
                <w:t>Safe Routes to School District Policy Workbook</w:t>
              </w:r>
            </w:hyperlink>
          </w:p>
        </w:tc>
      </w:tr>
      <w:tr w:rsidR="00257AEA" w:rsidRPr="00257AEA" w14:paraId="32263AE7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2273F97B" w14:textId="5D77CDA9" w:rsidR="00290835" w:rsidRPr="00257AEA" w:rsidRDefault="00290835" w:rsidP="0014127E">
            <w:pPr>
              <w:ind w:left="0"/>
              <w:rPr>
                <w:rFonts w:cstheme="minorHAnsi"/>
                <w:color w:val="000000" w:themeColor="text1"/>
              </w:rPr>
            </w:pPr>
          </w:p>
        </w:tc>
        <w:tc>
          <w:tcPr>
            <w:tcW w:w="1160" w:type="dxa"/>
          </w:tcPr>
          <w:p w14:paraId="5636A3E5" w14:textId="03E0ADCA" w:rsidR="00290835" w:rsidRPr="00257AEA" w:rsidRDefault="0029083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093A7B96" w14:textId="3612A214" w:rsidR="00290835" w:rsidRPr="00257AEA" w:rsidRDefault="00290835" w:rsidP="00542C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23A3D27B" w14:textId="77777777" w:rsidR="00290835" w:rsidRPr="00257AEA" w:rsidRDefault="0029083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5ECE79DF" w14:textId="77777777" w:rsidR="00290835" w:rsidRPr="00257AEA" w:rsidRDefault="00290835" w:rsidP="002908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73BD9618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2540A0E7" w14:textId="551AA98B" w:rsidR="00542CA8" w:rsidRPr="00257AEA" w:rsidRDefault="00542CA8" w:rsidP="0014127E">
            <w:pPr>
              <w:ind w:left="0"/>
              <w:rPr>
                <w:rFonts w:cstheme="minorHAnsi"/>
                <w:color w:val="000000" w:themeColor="text1"/>
              </w:rPr>
            </w:pPr>
          </w:p>
        </w:tc>
        <w:tc>
          <w:tcPr>
            <w:tcW w:w="1160" w:type="dxa"/>
          </w:tcPr>
          <w:p w14:paraId="3B697E95" w14:textId="6E9494BB" w:rsidR="00542CA8" w:rsidRPr="00257AEA" w:rsidRDefault="00542CA8" w:rsidP="00542C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5929EA9A" w14:textId="5819BDD6" w:rsidR="00542CA8" w:rsidRPr="00257AEA" w:rsidRDefault="00542CA8" w:rsidP="00542C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3819F2EF" w14:textId="77777777" w:rsidR="00542CA8" w:rsidRPr="00257AEA" w:rsidRDefault="00542CA8" w:rsidP="00542C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56897E42" w14:textId="77777777" w:rsidR="00542CA8" w:rsidRPr="00257AEA" w:rsidRDefault="00542CA8" w:rsidP="00542C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57AEA" w:rsidRPr="00257AEA" w14:paraId="7AA4BF37" w14:textId="77777777" w:rsidTr="0050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5DD4A9AB" w14:textId="11CB3E3C" w:rsidR="00542CA8" w:rsidRPr="00257AEA" w:rsidRDefault="00542CA8" w:rsidP="00E82BE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14:paraId="427DFD62" w14:textId="0C902AEB" w:rsidR="00542CA8" w:rsidRPr="00257AEA" w:rsidRDefault="00542CA8" w:rsidP="00542C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86" w:type="dxa"/>
          </w:tcPr>
          <w:p w14:paraId="766E6088" w14:textId="7AE70AA4" w:rsidR="00542CA8" w:rsidRPr="00257AEA" w:rsidRDefault="00542CA8" w:rsidP="00542C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03" w:type="dxa"/>
          </w:tcPr>
          <w:p w14:paraId="037A29A3" w14:textId="77777777" w:rsidR="00542CA8" w:rsidRPr="00257AEA" w:rsidRDefault="00542CA8" w:rsidP="00542C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1" w:type="dxa"/>
          </w:tcPr>
          <w:p w14:paraId="009BF8CF" w14:textId="77777777" w:rsidR="00542CA8" w:rsidRPr="00257AEA" w:rsidRDefault="00542CA8" w:rsidP="00542C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025129E0" w14:textId="77777777" w:rsidR="003B22BE" w:rsidRPr="00257AEA" w:rsidRDefault="003B22BE" w:rsidP="003B22BE">
      <w:pPr>
        <w:rPr>
          <w:color w:val="000000" w:themeColor="text1"/>
        </w:rPr>
      </w:pPr>
    </w:p>
    <w:p w14:paraId="79C0F3D5" w14:textId="4AE74670" w:rsidR="00D9007D" w:rsidRPr="00257AEA" w:rsidRDefault="00D9007D" w:rsidP="00501462">
      <w:pPr>
        <w:rPr>
          <w:color w:val="000000" w:themeColor="text1"/>
        </w:rPr>
      </w:pPr>
      <w:bookmarkStart w:id="1" w:name="_GoBack"/>
      <w:bookmarkEnd w:id="1"/>
    </w:p>
    <w:sectPr w:rsidR="00D9007D" w:rsidRPr="00257AEA" w:rsidSect="00C00638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A427" w14:textId="77777777" w:rsidR="00827609" w:rsidRDefault="00827609">
      <w:r>
        <w:separator/>
      </w:r>
    </w:p>
    <w:p w14:paraId="5D974C26" w14:textId="77777777" w:rsidR="00827609" w:rsidRDefault="00827609"/>
  </w:endnote>
  <w:endnote w:type="continuationSeparator" w:id="0">
    <w:p w14:paraId="1855E97B" w14:textId="77777777" w:rsidR="00827609" w:rsidRDefault="00827609">
      <w:r>
        <w:continuationSeparator/>
      </w:r>
    </w:p>
    <w:p w14:paraId="32EADA44" w14:textId="77777777" w:rsidR="00827609" w:rsidRDefault="0082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4E59" w14:textId="70541AF2" w:rsidR="00501462" w:rsidRDefault="00FE7A53" w:rsidP="00FE7A53">
    <w:pPr>
      <w:pStyle w:val="Footer"/>
      <w:ind w:left="0"/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1C4BB7B7" wp14:editId="2D282EFF">
          <wp:simplePos x="0" y="0"/>
          <wp:positionH relativeFrom="margin">
            <wp:posOffset>0</wp:posOffset>
          </wp:positionH>
          <wp:positionV relativeFrom="paragraph">
            <wp:posOffset>-139065</wp:posOffset>
          </wp:positionV>
          <wp:extent cx="942975" cy="457835"/>
          <wp:effectExtent l="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2S_NP_horiz_rgb-jpg-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6A04A73B" wp14:editId="799FB9E2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708660" cy="561975"/>
          <wp:effectExtent l="0" t="0" r="0" b="952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ocks 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Safe Routes to School National Partnership | Building Blocks of Safe Routes to School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944"/>
      <w:gridCol w:w="9072"/>
      <w:gridCol w:w="1944"/>
    </w:tblGrid>
    <w:tr w:rsidR="00501462" w:rsidRPr="008C2281" w14:paraId="7E7DDC68" w14:textId="77777777" w:rsidTr="004D0AAC">
      <w:sdt>
        <w:sdtPr>
          <w:rPr>
            <w:i/>
          </w:rPr>
          <w:alias w:val="Date"/>
          <w:tag w:val=""/>
          <w:id w:val="-413780870"/>
          <w:placeholder>
            <w:docPart w:val="AA1D73AEFA364764A0F3D0CF2AC48DD8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</w:tcPr>
            <w:p w14:paraId="28A14E37" w14:textId="3B9A2AB0" w:rsidR="00501462" w:rsidRPr="008C2281" w:rsidRDefault="00915A51" w:rsidP="00915A51">
              <w:pPr>
                <w:pStyle w:val="Footer"/>
                <w:rPr>
                  <w:i/>
                </w:rPr>
              </w:pPr>
              <w:r>
                <w:rPr>
                  <w:i/>
                </w:rPr>
                <w:t>DATE</w:t>
              </w:r>
            </w:p>
          </w:tc>
        </w:sdtContent>
      </w:sdt>
      <w:tc>
        <w:tcPr>
          <w:tcW w:w="3500" w:type="pct"/>
        </w:tcPr>
        <w:p w14:paraId="4F426893" w14:textId="7D7527FC" w:rsidR="00501462" w:rsidRPr="008C2281" w:rsidRDefault="00827609" w:rsidP="00501462">
          <w:pPr>
            <w:pStyle w:val="Footer"/>
            <w:jc w:val="center"/>
            <w:rPr>
              <w:i/>
            </w:rPr>
          </w:pPr>
          <w:sdt>
            <w:sdtPr>
              <w:rPr>
                <w:i/>
              </w:rPr>
              <w:alias w:val="Title"/>
              <w:tag w:val=""/>
              <w:id w:val="-19351174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C2F85">
                <w:rPr>
                  <w:i/>
                </w:rPr>
                <w:t>Safe Routes to School Action Matrix</w:t>
              </w:r>
            </w:sdtContent>
          </w:sdt>
        </w:p>
      </w:tc>
      <w:tc>
        <w:tcPr>
          <w:tcW w:w="750" w:type="pct"/>
        </w:tcPr>
        <w:p w14:paraId="41B2AC04" w14:textId="46A7BF35" w:rsidR="00501462" w:rsidRPr="008C2281" w:rsidRDefault="00501462" w:rsidP="00501462">
          <w:pPr>
            <w:pStyle w:val="Footer"/>
            <w:jc w:val="right"/>
            <w:rPr>
              <w:i/>
            </w:rPr>
          </w:pPr>
          <w:r>
            <w:rPr>
              <w:i/>
            </w:rPr>
            <w:t>A-</w:t>
          </w:r>
          <w:r w:rsidRPr="008C2281">
            <w:rPr>
              <w:i/>
            </w:rPr>
            <w:fldChar w:fldCharType="begin"/>
          </w:r>
          <w:r w:rsidRPr="008C2281">
            <w:rPr>
              <w:i/>
            </w:rPr>
            <w:instrText xml:space="preserve"> PAGE   \* MERGEFORMAT </w:instrText>
          </w:r>
          <w:r w:rsidRPr="008C2281">
            <w:rPr>
              <w:i/>
            </w:rPr>
            <w:fldChar w:fldCharType="separate"/>
          </w:r>
          <w:r w:rsidR="00915A51">
            <w:rPr>
              <w:i/>
              <w:noProof/>
            </w:rPr>
            <w:t>1</w:t>
          </w:r>
          <w:r w:rsidRPr="008C2281">
            <w:rPr>
              <w:i/>
              <w:noProof/>
            </w:rPr>
            <w:fldChar w:fldCharType="end"/>
          </w:r>
        </w:p>
      </w:tc>
    </w:tr>
  </w:tbl>
  <w:p w14:paraId="400205B2" w14:textId="77777777" w:rsidR="00501462" w:rsidRDefault="00501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63883" w14:textId="77777777" w:rsidR="00827609" w:rsidRDefault="00827609">
      <w:r>
        <w:separator/>
      </w:r>
    </w:p>
    <w:p w14:paraId="1822A26E" w14:textId="77777777" w:rsidR="00827609" w:rsidRDefault="00827609"/>
  </w:footnote>
  <w:footnote w:type="continuationSeparator" w:id="0">
    <w:p w14:paraId="2C744B40" w14:textId="77777777" w:rsidR="00827609" w:rsidRDefault="00827609">
      <w:r>
        <w:continuationSeparator/>
      </w:r>
    </w:p>
    <w:p w14:paraId="0477A44B" w14:textId="77777777" w:rsidR="00827609" w:rsidRDefault="008276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1AA2" w14:textId="314B3991" w:rsidR="00FE7A53" w:rsidRDefault="00C00638" w:rsidP="00C00638">
    <w:pPr>
      <w:pStyle w:val="Header"/>
      <w:ind w:left="0"/>
      <w:jc w:val="center"/>
    </w:pPr>
    <w:r w:rsidRPr="00C00638">
      <w:rPr>
        <w:noProof/>
        <w:lang w:eastAsia="en-US"/>
      </w:rPr>
      <w:drawing>
        <wp:anchor distT="0" distB="0" distL="114300" distR="114300" simplePos="0" relativeHeight="251673600" behindDoc="0" locked="0" layoutInCell="1" allowOverlap="1" wp14:anchorId="62E36E86" wp14:editId="69A5EF7F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666750" cy="52324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s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BFA">
      <w:t xml:space="preserve"> Appendix A: </w:t>
    </w:r>
    <w:r>
      <w:t>Sample Action Plan Matrix</w:t>
    </w:r>
  </w:p>
  <w:p w14:paraId="6A0EEFB0" w14:textId="0B0EF991" w:rsidR="00C00638" w:rsidRDefault="00C00638" w:rsidP="00C00638">
    <w:pPr>
      <w:pStyle w:val="Header"/>
      <w:ind w:left="0"/>
      <w:jc w:val="left"/>
    </w:pPr>
  </w:p>
  <w:p w14:paraId="755CD09D" w14:textId="2667205D" w:rsidR="00FE7A53" w:rsidRDefault="00FE7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8025" w14:textId="2A4485DA" w:rsidR="00C00638" w:rsidRDefault="00C00638" w:rsidP="00C00638">
    <w:pPr>
      <w:pStyle w:val="Header"/>
      <w:ind w:left="0"/>
      <w:jc w:val="left"/>
    </w:pPr>
    <w:r w:rsidRPr="00C0063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C23657" wp14:editId="13DA8531">
              <wp:simplePos x="0" y="0"/>
              <wp:positionH relativeFrom="column">
                <wp:posOffset>7067550</wp:posOffset>
              </wp:positionH>
              <wp:positionV relativeFrom="paragraph">
                <wp:posOffset>-85725</wp:posOffset>
              </wp:positionV>
              <wp:extent cx="2247900" cy="733425"/>
              <wp:effectExtent l="19050" t="19050" r="19050" b="28575"/>
              <wp:wrapNone/>
              <wp:docPr id="5" name="Round Diagonal Corner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733425"/>
                      </a:xfrm>
                      <a:prstGeom prst="round2DiagRect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366B51" w14:textId="77777777" w:rsidR="00C00638" w:rsidRDefault="00C00638" w:rsidP="00C00638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23657" id="Round Diagonal Corner Rectangle 5" o:spid="_x0000_s1026" style="position:absolute;margin-left:556.5pt;margin-top:-6.75pt;width:177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" adj="-11796480,,5400" path="m122240,l2247900,r,l2247900,611185v,67511,-54729,122240,-122240,122240l,733425r,l,122240c,54729,54729,,122240,xe" filled="f" strokecolor="#d5d1d1 [1305]" strokeweight="3pt">
              <v:stroke joinstyle="miter"/>
              <v:formulas/>
              <v:path arrowok="t" o:connecttype="custom" o:connectlocs="122240,0;2247900,0;2247900,0;2247900,611185;2125660,733425;0,733425;0,733425;0,122240;122240,0" o:connectangles="0,0,0,0,0,0,0,0,0" textboxrect="0,0,2247900,733425"/>
              <v:textbox>
                <w:txbxContent>
                  <w:p w14:paraId="4B366B51" w14:textId="77777777" w:rsidR="00C00638" w:rsidRDefault="00C00638" w:rsidP="00C00638">
                    <w:pPr>
                      <w:ind w:left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00638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988A359" wp14:editId="233CA413">
              <wp:simplePos x="0" y="0"/>
              <wp:positionH relativeFrom="column">
                <wp:posOffset>1438275</wp:posOffset>
              </wp:positionH>
              <wp:positionV relativeFrom="paragraph">
                <wp:posOffset>17145</wp:posOffset>
              </wp:positionV>
              <wp:extent cx="4316730" cy="527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73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F3EBA" w14:textId="7A66A6C0" w:rsidR="00C00638" w:rsidRPr="00FE7A53" w:rsidRDefault="00C00638" w:rsidP="00C00638">
                          <w:pPr>
                            <w:rPr>
                              <w:rFonts w:ascii="NewsGoth BT" w:hAnsi="NewsGoth BT"/>
                              <w:color w:val="2EA148"/>
                              <w:sz w:val="36"/>
                            </w:rPr>
                          </w:pPr>
                          <w:r w:rsidRPr="00FE7A53">
                            <w:rPr>
                              <w:rFonts w:ascii="NewsGoth BT" w:hAnsi="NewsGoth BT"/>
                              <w:color w:val="2EA148"/>
                              <w:sz w:val="36"/>
                            </w:rPr>
                            <w:t>Appendix</w:t>
                          </w:r>
                          <w:r>
                            <w:rPr>
                              <w:rFonts w:ascii="NewsGoth BT" w:hAnsi="NewsGoth BT"/>
                              <w:color w:val="2EA148"/>
                              <w:sz w:val="36"/>
                            </w:rPr>
                            <w:t xml:space="preserve"> A</w:t>
                          </w:r>
                          <w:r w:rsidRPr="00FE7A53">
                            <w:rPr>
                              <w:rFonts w:ascii="NewsGoth BT" w:hAnsi="NewsGoth BT"/>
                              <w:color w:val="2EA148"/>
                              <w:sz w:val="36"/>
                            </w:rPr>
                            <w:t>: Sample Action Plan Matrix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8A3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.25pt;margin-top:1.35pt;width:339.9pt;height:4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j2JAIAACY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" stroked="f">
              <v:textbox>
                <w:txbxContent>
                  <w:p w14:paraId="6F9F3EBA" w14:textId="7A66A6C0" w:rsidR="00C00638" w:rsidRPr="00FE7A53" w:rsidRDefault="00C00638" w:rsidP="00C00638">
                    <w:pPr>
                      <w:rPr>
                        <w:rFonts w:ascii="NewsGoth BT" w:hAnsi="NewsGoth BT"/>
                        <w:color w:val="2EA148"/>
                        <w:sz w:val="36"/>
                      </w:rPr>
                    </w:pPr>
                    <w:r w:rsidRPr="00FE7A53">
                      <w:rPr>
                        <w:rFonts w:ascii="NewsGoth BT" w:hAnsi="NewsGoth BT"/>
                        <w:color w:val="2EA148"/>
                        <w:sz w:val="36"/>
                      </w:rPr>
                      <w:t>Appendix</w:t>
                    </w:r>
                    <w:r>
                      <w:rPr>
                        <w:rFonts w:ascii="NewsGoth BT" w:hAnsi="NewsGoth BT"/>
                        <w:color w:val="2EA148"/>
                        <w:sz w:val="36"/>
                      </w:rPr>
                      <w:t xml:space="preserve"> A</w:t>
                    </w:r>
                    <w:r w:rsidRPr="00FE7A53">
                      <w:rPr>
                        <w:rFonts w:ascii="NewsGoth BT" w:hAnsi="NewsGoth BT"/>
                        <w:color w:val="2EA148"/>
                        <w:sz w:val="36"/>
                      </w:rPr>
                      <w:t>: Sample Action Plan Matrix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063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AB7DD" wp14:editId="0779C281">
              <wp:simplePos x="0" y="0"/>
              <wp:positionH relativeFrom="margin">
                <wp:posOffset>1219200</wp:posOffset>
              </wp:positionH>
              <wp:positionV relativeFrom="paragraph">
                <wp:posOffset>-66675</wp:posOffset>
              </wp:positionV>
              <wp:extent cx="5734050" cy="723900"/>
              <wp:effectExtent l="19050" t="19050" r="19050" b="19050"/>
              <wp:wrapNone/>
              <wp:docPr id="3" name="Round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23900"/>
                      </a:xfrm>
                      <a:prstGeom prst="round2DiagRect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0AC29" id="Round Diagonal Corner Rectangle 3" o:spid="_x0000_s1026" style="position:absolute;margin-left:96pt;margin-top:-5.25pt;width:451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340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" path="m120652,l5734050,r,l5734050,603248v,66634,-54018,120652,-120652,120652l,723900r,l,120652c,54018,54018,,120652,xe" filled="f" strokecolor="#d5d1d1 [1305]" strokeweight="3pt">
              <v:stroke joinstyle="miter"/>
              <v:path arrowok="t" o:connecttype="custom" o:connectlocs="120652,0;5734050,0;5734050,0;5734050,603248;5613398,723900;0,723900;0,723900;0,120652;120652,0" o:connectangles="0,0,0,0,0,0,0,0,0"/>
              <w10:wrap anchorx="margin"/>
            </v:shape>
          </w:pict>
        </mc:Fallback>
      </mc:AlternateContent>
    </w:r>
    <w:r w:rsidRPr="00C00638"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39C51F1D" wp14:editId="66D17182">
          <wp:simplePos x="0" y="0"/>
          <wp:positionH relativeFrom="margin">
            <wp:posOffset>-9525</wp:posOffset>
          </wp:positionH>
          <wp:positionV relativeFrom="paragraph">
            <wp:posOffset>-114300</wp:posOffset>
          </wp:positionV>
          <wp:extent cx="1047750" cy="82232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s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391E0" w14:textId="1C775739" w:rsidR="00C00638" w:rsidRDefault="00C00638" w:rsidP="00C00638">
    <w:pPr>
      <w:pStyle w:val="Header"/>
      <w:ind w:left="0"/>
      <w:jc w:val="left"/>
    </w:pPr>
  </w:p>
  <w:p w14:paraId="2959F8E1" w14:textId="7F876F06" w:rsidR="00C00638" w:rsidRDefault="00C00638" w:rsidP="00C00638">
    <w:pPr>
      <w:pStyle w:val="Header"/>
      <w:ind w:left="0"/>
      <w:jc w:val="left"/>
    </w:pPr>
  </w:p>
  <w:p w14:paraId="09BB356A" w14:textId="2D12B536" w:rsidR="00C00638" w:rsidRDefault="00C00638" w:rsidP="00C00638">
    <w:pPr>
      <w:pStyle w:val="Header"/>
      <w:ind w:left="0"/>
      <w:jc w:val="left"/>
    </w:pPr>
  </w:p>
  <w:p w14:paraId="41BEA0D9" w14:textId="77777777" w:rsidR="00C00638" w:rsidRDefault="00C00638" w:rsidP="00C00638">
    <w:pPr>
      <w:pStyle w:val="Header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12C"/>
    <w:multiLevelType w:val="hybridMultilevel"/>
    <w:tmpl w:val="8FA054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F26F71"/>
    <w:multiLevelType w:val="hybridMultilevel"/>
    <w:tmpl w:val="36BA09E4"/>
    <w:lvl w:ilvl="0" w:tplc="0409000F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092A3DA9"/>
    <w:multiLevelType w:val="hybridMultilevel"/>
    <w:tmpl w:val="5FFA9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45E4C"/>
    <w:multiLevelType w:val="hybridMultilevel"/>
    <w:tmpl w:val="2E20EFC4"/>
    <w:lvl w:ilvl="0" w:tplc="28F821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CF5551C"/>
    <w:multiLevelType w:val="hybridMultilevel"/>
    <w:tmpl w:val="241CC4A8"/>
    <w:lvl w:ilvl="0" w:tplc="D242D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70B16"/>
    <w:multiLevelType w:val="hybridMultilevel"/>
    <w:tmpl w:val="B2B8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1B1C"/>
    <w:multiLevelType w:val="hybridMultilevel"/>
    <w:tmpl w:val="7556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6C3F"/>
    <w:multiLevelType w:val="hybridMultilevel"/>
    <w:tmpl w:val="0FB8839A"/>
    <w:lvl w:ilvl="0" w:tplc="401CC7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7CB71E9"/>
    <w:multiLevelType w:val="hybridMultilevel"/>
    <w:tmpl w:val="8B02392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8233953"/>
    <w:multiLevelType w:val="hybridMultilevel"/>
    <w:tmpl w:val="EAD2020C"/>
    <w:lvl w:ilvl="0" w:tplc="D242D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46B69"/>
    <w:multiLevelType w:val="hybridMultilevel"/>
    <w:tmpl w:val="BE78BA04"/>
    <w:lvl w:ilvl="0" w:tplc="0409000F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 w15:restartNumberingAfterBreak="0">
    <w:nsid w:val="25A0282E"/>
    <w:multiLevelType w:val="hybridMultilevel"/>
    <w:tmpl w:val="75223294"/>
    <w:lvl w:ilvl="0" w:tplc="17B62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8663B"/>
    <w:multiLevelType w:val="hybridMultilevel"/>
    <w:tmpl w:val="5A9A4EC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CE220A6"/>
    <w:multiLevelType w:val="hybridMultilevel"/>
    <w:tmpl w:val="ABC42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C05E5"/>
    <w:multiLevelType w:val="hybridMultilevel"/>
    <w:tmpl w:val="C6D8F10C"/>
    <w:lvl w:ilvl="0" w:tplc="D242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12A92"/>
    <w:multiLevelType w:val="hybridMultilevel"/>
    <w:tmpl w:val="D93A2726"/>
    <w:lvl w:ilvl="0" w:tplc="E0720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957CFD"/>
    <w:multiLevelType w:val="hybridMultilevel"/>
    <w:tmpl w:val="A022B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61267"/>
    <w:multiLevelType w:val="hybridMultilevel"/>
    <w:tmpl w:val="BC824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3E65B1"/>
    <w:multiLevelType w:val="hybridMultilevel"/>
    <w:tmpl w:val="EA5EB64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48F477C4"/>
    <w:multiLevelType w:val="hybridMultilevel"/>
    <w:tmpl w:val="E416E10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98A6DA6"/>
    <w:multiLevelType w:val="hybridMultilevel"/>
    <w:tmpl w:val="A52E5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DC4A31"/>
    <w:multiLevelType w:val="hybridMultilevel"/>
    <w:tmpl w:val="76087D42"/>
    <w:lvl w:ilvl="0" w:tplc="4AE8395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D3B1EB6"/>
    <w:multiLevelType w:val="hybridMultilevel"/>
    <w:tmpl w:val="EF3800A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D993888"/>
    <w:multiLevelType w:val="hybridMultilevel"/>
    <w:tmpl w:val="E0525368"/>
    <w:lvl w:ilvl="0" w:tplc="0EB45C24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44A67DB"/>
    <w:multiLevelType w:val="hybridMultilevel"/>
    <w:tmpl w:val="78F0FE58"/>
    <w:lvl w:ilvl="0" w:tplc="D242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9E2478"/>
    <w:multiLevelType w:val="hybridMultilevel"/>
    <w:tmpl w:val="732CDB66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574837CC"/>
    <w:multiLevelType w:val="hybridMultilevel"/>
    <w:tmpl w:val="910A9408"/>
    <w:lvl w:ilvl="0" w:tplc="D242D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A6654F"/>
    <w:multiLevelType w:val="hybridMultilevel"/>
    <w:tmpl w:val="A42007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E261DFD"/>
    <w:multiLevelType w:val="hybridMultilevel"/>
    <w:tmpl w:val="59D810EC"/>
    <w:lvl w:ilvl="0" w:tplc="FFA299F2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EB93A9B"/>
    <w:multiLevelType w:val="hybridMultilevel"/>
    <w:tmpl w:val="A336BE5C"/>
    <w:lvl w:ilvl="0" w:tplc="8BACEE5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61EE2375"/>
    <w:multiLevelType w:val="hybridMultilevel"/>
    <w:tmpl w:val="DD6404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631D09DC"/>
    <w:multiLevelType w:val="hybridMultilevel"/>
    <w:tmpl w:val="6CEE80C2"/>
    <w:lvl w:ilvl="0" w:tplc="D242D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E67F3"/>
    <w:multiLevelType w:val="hybridMultilevel"/>
    <w:tmpl w:val="4692B7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5A1178F"/>
    <w:multiLevelType w:val="hybridMultilevel"/>
    <w:tmpl w:val="33EC4D5A"/>
    <w:lvl w:ilvl="0" w:tplc="D242D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634D40"/>
    <w:multiLevelType w:val="hybridMultilevel"/>
    <w:tmpl w:val="46629F7E"/>
    <w:lvl w:ilvl="0" w:tplc="3C34FCF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5" w15:restartNumberingAfterBreak="0">
    <w:nsid w:val="7B955872"/>
    <w:multiLevelType w:val="hybridMultilevel"/>
    <w:tmpl w:val="AABA1126"/>
    <w:lvl w:ilvl="0" w:tplc="DEA8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114512"/>
    <w:multiLevelType w:val="hybridMultilevel"/>
    <w:tmpl w:val="6CEE80C2"/>
    <w:lvl w:ilvl="0" w:tplc="D242D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28"/>
  </w:num>
  <w:num w:numId="7">
    <w:abstractNumId w:val="3"/>
  </w:num>
  <w:num w:numId="8">
    <w:abstractNumId w:val="29"/>
  </w:num>
  <w:num w:numId="9">
    <w:abstractNumId w:val="1"/>
  </w:num>
  <w:num w:numId="10">
    <w:abstractNumId w:val="15"/>
  </w:num>
  <w:num w:numId="11">
    <w:abstractNumId w:val="10"/>
  </w:num>
  <w:num w:numId="12">
    <w:abstractNumId w:val="25"/>
  </w:num>
  <w:num w:numId="13">
    <w:abstractNumId w:val="17"/>
  </w:num>
  <w:num w:numId="14">
    <w:abstractNumId w:val="35"/>
  </w:num>
  <w:num w:numId="15">
    <w:abstractNumId w:val="22"/>
  </w:num>
  <w:num w:numId="16">
    <w:abstractNumId w:val="18"/>
  </w:num>
  <w:num w:numId="17">
    <w:abstractNumId w:val="21"/>
  </w:num>
  <w:num w:numId="18">
    <w:abstractNumId w:val="27"/>
  </w:num>
  <w:num w:numId="19">
    <w:abstractNumId w:val="12"/>
  </w:num>
  <w:num w:numId="20">
    <w:abstractNumId w:val="13"/>
  </w:num>
  <w:num w:numId="21">
    <w:abstractNumId w:val="24"/>
  </w:num>
  <w:num w:numId="22">
    <w:abstractNumId w:val="14"/>
  </w:num>
  <w:num w:numId="23">
    <w:abstractNumId w:val="26"/>
  </w:num>
  <w:num w:numId="24">
    <w:abstractNumId w:val="33"/>
  </w:num>
  <w:num w:numId="25">
    <w:abstractNumId w:val="9"/>
  </w:num>
  <w:num w:numId="26">
    <w:abstractNumId w:val="31"/>
  </w:num>
  <w:num w:numId="27">
    <w:abstractNumId w:val="4"/>
  </w:num>
  <w:num w:numId="28">
    <w:abstractNumId w:val="30"/>
  </w:num>
  <w:num w:numId="29">
    <w:abstractNumId w:val="16"/>
  </w:num>
  <w:num w:numId="30">
    <w:abstractNumId w:val="8"/>
  </w:num>
  <w:num w:numId="31">
    <w:abstractNumId w:val="19"/>
  </w:num>
  <w:num w:numId="32">
    <w:abstractNumId w:val="32"/>
  </w:num>
  <w:num w:numId="33">
    <w:abstractNumId w:val="11"/>
  </w:num>
  <w:num w:numId="34">
    <w:abstractNumId w:val="0"/>
  </w:num>
  <w:num w:numId="35">
    <w:abstractNumId w:val="36"/>
  </w:num>
  <w:num w:numId="36">
    <w:abstractNumId w:val="5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DUxMDM0NbcwMTVQ0lEKTi0uzszPAykwrgUAv/YChiwAAAA="/>
  </w:docVars>
  <w:rsids>
    <w:rsidRoot w:val="00F3480F"/>
    <w:rsid w:val="00027FD4"/>
    <w:rsid w:val="00090310"/>
    <w:rsid w:val="000C4E69"/>
    <w:rsid w:val="0014127E"/>
    <w:rsid w:val="00176D16"/>
    <w:rsid w:val="001838CA"/>
    <w:rsid w:val="00185903"/>
    <w:rsid w:val="001949C7"/>
    <w:rsid w:val="00252720"/>
    <w:rsid w:val="00257AEA"/>
    <w:rsid w:val="00282EBA"/>
    <w:rsid w:val="0028359C"/>
    <w:rsid w:val="00290835"/>
    <w:rsid w:val="002A002A"/>
    <w:rsid w:val="00321202"/>
    <w:rsid w:val="00337F93"/>
    <w:rsid w:val="0036425E"/>
    <w:rsid w:val="003A00FB"/>
    <w:rsid w:val="003B22BE"/>
    <w:rsid w:val="003C2F85"/>
    <w:rsid w:val="004301A0"/>
    <w:rsid w:val="00470D5D"/>
    <w:rsid w:val="004C4E90"/>
    <w:rsid w:val="004C76D1"/>
    <w:rsid w:val="00501462"/>
    <w:rsid w:val="00522AF1"/>
    <w:rsid w:val="00542CA8"/>
    <w:rsid w:val="0054776C"/>
    <w:rsid w:val="00580DB5"/>
    <w:rsid w:val="00593DEA"/>
    <w:rsid w:val="005C7504"/>
    <w:rsid w:val="005D4D94"/>
    <w:rsid w:val="006255DF"/>
    <w:rsid w:val="00641418"/>
    <w:rsid w:val="00676D10"/>
    <w:rsid w:val="00686598"/>
    <w:rsid w:val="006875E2"/>
    <w:rsid w:val="006C535E"/>
    <w:rsid w:val="00703CEC"/>
    <w:rsid w:val="00751AC7"/>
    <w:rsid w:val="007752A3"/>
    <w:rsid w:val="007D0D6D"/>
    <w:rsid w:val="007D170F"/>
    <w:rsid w:val="007E6607"/>
    <w:rsid w:val="00827609"/>
    <w:rsid w:val="008466D1"/>
    <w:rsid w:val="00886556"/>
    <w:rsid w:val="008C2281"/>
    <w:rsid w:val="008D6C69"/>
    <w:rsid w:val="008E38DA"/>
    <w:rsid w:val="008E6F6F"/>
    <w:rsid w:val="00911941"/>
    <w:rsid w:val="00915A51"/>
    <w:rsid w:val="0092288B"/>
    <w:rsid w:val="00932B28"/>
    <w:rsid w:val="009603AE"/>
    <w:rsid w:val="009775E7"/>
    <w:rsid w:val="00986D37"/>
    <w:rsid w:val="009B0BFA"/>
    <w:rsid w:val="009B6633"/>
    <w:rsid w:val="009C6A89"/>
    <w:rsid w:val="009E5980"/>
    <w:rsid w:val="009F795B"/>
    <w:rsid w:val="00A108EC"/>
    <w:rsid w:val="00A304E9"/>
    <w:rsid w:val="00A4504C"/>
    <w:rsid w:val="00A56EF9"/>
    <w:rsid w:val="00AA21E8"/>
    <w:rsid w:val="00B07C6B"/>
    <w:rsid w:val="00B475F6"/>
    <w:rsid w:val="00BB7154"/>
    <w:rsid w:val="00BE6EBE"/>
    <w:rsid w:val="00BF79A8"/>
    <w:rsid w:val="00C00638"/>
    <w:rsid w:val="00C34EC7"/>
    <w:rsid w:val="00C424EF"/>
    <w:rsid w:val="00C72665"/>
    <w:rsid w:val="00C81E6A"/>
    <w:rsid w:val="00C9519D"/>
    <w:rsid w:val="00CA367F"/>
    <w:rsid w:val="00CC3E83"/>
    <w:rsid w:val="00CD5875"/>
    <w:rsid w:val="00CF529D"/>
    <w:rsid w:val="00D02EDE"/>
    <w:rsid w:val="00D34257"/>
    <w:rsid w:val="00D9007D"/>
    <w:rsid w:val="00DD05F9"/>
    <w:rsid w:val="00E277C4"/>
    <w:rsid w:val="00E7769F"/>
    <w:rsid w:val="00E82BED"/>
    <w:rsid w:val="00ED0D60"/>
    <w:rsid w:val="00F3480F"/>
    <w:rsid w:val="00F64C7E"/>
    <w:rsid w:val="00F67315"/>
    <w:rsid w:val="00F73E63"/>
    <w:rsid w:val="00F9299B"/>
    <w:rsid w:val="00FA42F9"/>
    <w:rsid w:val="00FB7557"/>
    <w:rsid w:val="00FD0FFD"/>
    <w:rsid w:val="00FE5CD2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235DE"/>
  <w15:chartTrackingRefBased/>
  <w15:docId w15:val="{4A5697CA-2C8C-46A7-9622-3C32DA7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C6A89"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C6A89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pP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paragraph" w:styleId="ListParagraph">
    <w:name w:val="List Paragraph"/>
    <w:basedOn w:val="Normal"/>
    <w:uiPriority w:val="34"/>
    <w:qFormat/>
    <w:rsid w:val="00F3480F"/>
    <w:pPr>
      <w:spacing w:before="0" w:after="200" w:line="288" w:lineRule="auto"/>
      <w:ind w:left="720" w:right="0"/>
      <w:contextualSpacing/>
    </w:pPr>
    <w:rPr>
      <w:kern w:val="0"/>
      <w:sz w:val="21"/>
      <w:szCs w:val="21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11941"/>
    <w:rPr>
      <w:color w:val="F7B615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119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2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20"/>
    <w:pPr>
      <w:pBdr>
        <w:top w:val="nil"/>
        <w:left w:val="nil"/>
        <w:bottom w:val="nil"/>
        <w:right w:val="nil"/>
        <w:between w:val="nil"/>
      </w:pBdr>
      <w:spacing w:before="0"/>
      <w:ind w:left="0" w:right="0"/>
    </w:pPr>
    <w:rPr>
      <w:rFonts w:ascii="Arial" w:eastAsia="Arial" w:hAnsi="Arial" w:cs="Arial"/>
      <w:color w:val="000000"/>
      <w:kern w:val="0"/>
      <w:sz w:val="20"/>
      <w:szCs w:val="2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20"/>
    <w:rPr>
      <w:rFonts w:ascii="Arial" w:eastAsia="Arial" w:hAnsi="Arial" w:cs="Arial"/>
      <w:color w:val="000000"/>
      <w:kern w:val="0"/>
      <w:sz w:val="20"/>
      <w:szCs w:val="20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20"/>
    <w:rPr>
      <w:rFonts w:ascii="Segoe UI" w:hAnsi="Segoe UI" w:cs="Segoe UI"/>
      <w:sz w:val="18"/>
      <w:szCs w:val="18"/>
    </w:rPr>
  </w:style>
  <w:style w:type="paragraph" w:customStyle="1" w:styleId="Strategies">
    <w:name w:val="Strategies"/>
    <w:basedOn w:val="Normal"/>
    <w:link w:val="StrategiesChar"/>
    <w:qFormat/>
    <w:rsid w:val="00751AC7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i/>
      <w:color w:val="7BA79D" w:themeColor="accent5"/>
    </w:rPr>
  </w:style>
  <w:style w:type="paragraph" w:customStyle="1" w:styleId="Default">
    <w:name w:val="Default"/>
    <w:rsid w:val="003B22BE"/>
    <w:pPr>
      <w:autoSpaceDE w:val="0"/>
      <w:autoSpaceDN w:val="0"/>
      <w:adjustRightInd w:val="0"/>
      <w:spacing w:after="0" w:line="240" w:lineRule="auto"/>
    </w:pPr>
    <w:rPr>
      <w:rFonts w:ascii="Gadugi" w:eastAsiaTheme="minorHAnsi" w:hAnsi="Gadugi" w:cs="Gadugi"/>
      <w:color w:val="000000"/>
      <w:kern w:val="0"/>
      <w:sz w:val="24"/>
      <w:szCs w:val="24"/>
      <w:lang w:eastAsia="en-US"/>
      <w14:ligatures w14:val="none"/>
    </w:rPr>
  </w:style>
  <w:style w:type="character" w:customStyle="1" w:styleId="StrategiesChar">
    <w:name w:val="Strategies Char"/>
    <w:basedOn w:val="DefaultParagraphFont"/>
    <w:link w:val="Strategies"/>
    <w:rsid w:val="00751AC7"/>
    <w:rPr>
      <w:i/>
      <w:color w:val="7BA79D" w:themeColor="accent5"/>
    </w:rPr>
  </w:style>
  <w:style w:type="paragraph" w:styleId="NoSpacing">
    <w:name w:val="No Spacing"/>
    <w:link w:val="NoSpacingChar"/>
    <w:uiPriority w:val="1"/>
    <w:qFormat/>
    <w:rsid w:val="008466D1"/>
    <w:pPr>
      <w:spacing w:after="0" w:line="240" w:lineRule="auto"/>
    </w:pPr>
    <w:rPr>
      <w:kern w:val="0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8466D1"/>
    <w:rPr>
      <w:kern w:val="0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0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  <w:ind w:left="72" w:right="72"/>
    </w:pPr>
    <w:rPr>
      <w:rFonts w:asciiTheme="minorHAnsi" w:eastAsiaTheme="minorEastAsia" w:hAnsiTheme="minorHAnsi" w:cstheme="minorBidi"/>
      <w:b/>
      <w:bCs/>
      <w:color w:val="auto"/>
      <w:kern w:val="2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07D"/>
    <w:rPr>
      <w:rFonts w:ascii="Arial" w:eastAsia="Arial" w:hAnsi="Arial" w:cs="Arial"/>
      <w:b/>
      <w:bCs/>
      <w:color w:val="000000"/>
      <w:kern w:val="0"/>
      <w:sz w:val="20"/>
      <w:szCs w:val="20"/>
      <w:lang w:eastAsia="en-US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55DF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5DF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B75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755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atpresources.org/?pid=130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pedbikeinfo.org/community/walkability.cf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lkbiketoschool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hangelabsolutions.org/safe-routes/welcome" TargetMode="External"/><Relationship Id="rId10" Type="http://schemas.openxmlformats.org/officeDocument/2006/relationships/hyperlink" Target="http://www.saferoutespartnership.org/resources/toolkit/building-momentum-safe-routes-schoo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aferoutesdata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ux%20Mennesson\AppData\Roaming\Microsoft\Templates\Tactical%20business%20marketing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1D73AEFA364764A0F3D0CF2AC4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7F35-5E89-4EDE-8698-C899CC4332C7}"/>
      </w:docPartPr>
      <w:docPartBody>
        <w:p w:rsidR="00AE1D0E" w:rsidRDefault="00576CFA" w:rsidP="00576CFA">
          <w:pPr>
            <w:pStyle w:val="AA1D73AEFA364764A0F3D0CF2AC48DD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E"/>
    <w:rsid w:val="00061439"/>
    <w:rsid w:val="000C0C66"/>
    <w:rsid w:val="001756EE"/>
    <w:rsid w:val="002678FA"/>
    <w:rsid w:val="002921E0"/>
    <w:rsid w:val="003A7B77"/>
    <w:rsid w:val="0044649D"/>
    <w:rsid w:val="00476097"/>
    <w:rsid w:val="00566052"/>
    <w:rsid w:val="00576CFA"/>
    <w:rsid w:val="007208D1"/>
    <w:rsid w:val="007B1C3F"/>
    <w:rsid w:val="007E7C37"/>
    <w:rsid w:val="008F4C1E"/>
    <w:rsid w:val="00AE1D0E"/>
    <w:rsid w:val="00B00FEC"/>
    <w:rsid w:val="00BB7BA8"/>
    <w:rsid w:val="00C301D1"/>
    <w:rsid w:val="00C7212F"/>
    <w:rsid w:val="00E47D4D"/>
    <w:rsid w:val="00ED1C29"/>
    <w:rsid w:val="00E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paragraph" w:customStyle="1" w:styleId="AF66F8A5D47B465AA5E8FF1BFB60B4C0">
    <w:name w:val="AF66F8A5D47B465AA5E8FF1BFB60B4C0"/>
  </w:style>
  <w:style w:type="paragraph" w:customStyle="1" w:styleId="F7E67EA0E82E45CAA7D54394A0B3D56B">
    <w:name w:val="F7E67EA0E82E45CAA7D54394A0B3D56B"/>
  </w:style>
  <w:style w:type="paragraph" w:customStyle="1" w:styleId="1B7DD14261F54BA89BA3B38D3385D6EA">
    <w:name w:val="1B7DD14261F54BA89BA3B38D3385D6EA"/>
  </w:style>
  <w:style w:type="paragraph" w:customStyle="1" w:styleId="C80055635E924CF8AC68B4FCDBCA463A">
    <w:name w:val="C80055635E924CF8AC68B4FCDBCA463A"/>
  </w:style>
  <w:style w:type="paragraph" w:customStyle="1" w:styleId="12538CF5C67C47448F5DC8FB247506BB">
    <w:name w:val="12538CF5C67C47448F5DC8FB247506BB"/>
  </w:style>
  <w:style w:type="paragraph" w:customStyle="1" w:styleId="F239D2201A184DF2B508D7C557455227">
    <w:name w:val="F239D2201A184DF2B508D7C557455227"/>
  </w:style>
  <w:style w:type="paragraph" w:customStyle="1" w:styleId="3BE6F4254FF44E96B9FB665EA5D07EEE">
    <w:name w:val="3BE6F4254FF44E96B9FB665EA5D07EEE"/>
  </w:style>
  <w:style w:type="paragraph" w:customStyle="1" w:styleId="08E0ACEF942F4E54B7F217FC10230E3C">
    <w:name w:val="08E0ACEF942F4E54B7F217FC10230E3C"/>
  </w:style>
  <w:style w:type="paragraph" w:customStyle="1" w:styleId="25B85EC35EDC4A7987285B0674894ACD">
    <w:name w:val="25B85EC35EDC4A7987285B0674894ACD"/>
  </w:style>
  <w:style w:type="paragraph" w:customStyle="1" w:styleId="03E78C5725274D2097AC97EA6E6C102F">
    <w:name w:val="03E78C5725274D2097AC97EA6E6C102F"/>
  </w:style>
  <w:style w:type="paragraph" w:customStyle="1" w:styleId="AD2150DDB3E649C6B6C850939107B5B4">
    <w:name w:val="AD2150DDB3E649C6B6C850939107B5B4"/>
  </w:style>
  <w:style w:type="paragraph" w:customStyle="1" w:styleId="1A33F2D144864FD8AAE75B4CC127ABAD">
    <w:name w:val="1A33F2D144864FD8AAE75B4CC127ABAD"/>
  </w:style>
  <w:style w:type="paragraph" w:customStyle="1" w:styleId="1AC93C462ABA46FAAD4491DC8863ED9A">
    <w:name w:val="1AC93C462ABA46FAAD4491DC8863ED9A"/>
  </w:style>
  <w:style w:type="paragraph" w:customStyle="1" w:styleId="BD3A9A836D314F76A1443E93566D6211">
    <w:name w:val="BD3A9A836D314F76A1443E93566D6211"/>
  </w:style>
  <w:style w:type="paragraph" w:customStyle="1" w:styleId="ECFA4B1C9D254F0DB3FF0CD44CE91DF4">
    <w:name w:val="ECFA4B1C9D254F0DB3FF0CD44CE91DF4"/>
  </w:style>
  <w:style w:type="paragraph" w:customStyle="1" w:styleId="0B967E9097194F049E369DDEA5D7D8BC">
    <w:name w:val="0B967E9097194F049E369DDEA5D7D8BC"/>
  </w:style>
  <w:style w:type="paragraph" w:customStyle="1" w:styleId="1DEB804967344880A69A21F4871E8AFB">
    <w:name w:val="1DEB804967344880A69A21F4871E8AFB"/>
  </w:style>
  <w:style w:type="paragraph" w:customStyle="1" w:styleId="DE9476DF0252477E935243C1C172F1B4">
    <w:name w:val="DE9476DF0252477E935243C1C172F1B4"/>
  </w:style>
  <w:style w:type="paragraph" w:customStyle="1" w:styleId="03A92AC15CB14B8BAF68000D329FDF7D">
    <w:name w:val="03A92AC15CB14B8BAF68000D329FDF7D"/>
  </w:style>
  <w:style w:type="paragraph" w:customStyle="1" w:styleId="8AE1EB6AF72742EB8AB04535A6FE11F0">
    <w:name w:val="8AE1EB6AF72742EB8AB04535A6FE11F0"/>
  </w:style>
  <w:style w:type="paragraph" w:customStyle="1" w:styleId="4B6AF12FE21F49CF85C3FFB560F87B92">
    <w:name w:val="4B6AF12FE21F49CF85C3FFB560F87B92"/>
  </w:style>
  <w:style w:type="paragraph" w:customStyle="1" w:styleId="B9C8666B96FE4A75A07FA675CB23250A">
    <w:name w:val="B9C8666B96FE4A75A07FA675CB23250A"/>
  </w:style>
  <w:style w:type="paragraph" w:customStyle="1" w:styleId="C6DAA583ED77483D80BD1325CFF62E6F">
    <w:name w:val="C6DAA583ED77483D80BD1325CFF62E6F"/>
  </w:style>
  <w:style w:type="paragraph" w:customStyle="1" w:styleId="A75A2F40563F479F9F78C0452A8CF8A4">
    <w:name w:val="A75A2F40563F479F9F78C0452A8CF8A4"/>
  </w:style>
  <w:style w:type="paragraph" w:customStyle="1" w:styleId="4365FC66C03941DA930741FD5EEEFB51">
    <w:name w:val="4365FC66C03941DA930741FD5EEEFB51"/>
  </w:style>
  <w:style w:type="paragraph" w:customStyle="1" w:styleId="9CA95F801FED4963BC254E60105FF7D1">
    <w:name w:val="9CA95F801FED4963BC254E60105FF7D1"/>
  </w:style>
  <w:style w:type="paragraph" w:customStyle="1" w:styleId="00FBFF3BBF574A4BAE9E6AB53E1D28AF">
    <w:name w:val="00FBFF3BBF574A4BAE9E6AB53E1D28AF"/>
  </w:style>
  <w:style w:type="paragraph" w:customStyle="1" w:styleId="0E2103E3B9174DADAC0231907D9A32D3">
    <w:name w:val="0E2103E3B9174DADAC0231907D9A32D3"/>
  </w:style>
  <w:style w:type="paragraph" w:customStyle="1" w:styleId="61D1D423A005446CAFD0B210A3ADED81">
    <w:name w:val="61D1D423A005446CAFD0B210A3ADED81"/>
  </w:style>
  <w:style w:type="paragraph" w:customStyle="1" w:styleId="E353043934994F2A8E9BF713C0EF6ED9">
    <w:name w:val="E353043934994F2A8E9BF713C0EF6ED9"/>
    <w:rsid w:val="001756EE"/>
  </w:style>
  <w:style w:type="paragraph" w:customStyle="1" w:styleId="B46459A5D5F840F9AC620409DE60B7CF">
    <w:name w:val="B46459A5D5F840F9AC620409DE60B7CF"/>
    <w:rsid w:val="001756EE"/>
  </w:style>
  <w:style w:type="paragraph" w:customStyle="1" w:styleId="89EC2F5E80B94CDAA0428FAC09815421">
    <w:name w:val="89EC2F5E80B94CDAA0428FAC09815421"/>
    <w:rsid w:val="001756EE"/>
  </w:style>
  <w:style w:type="paragraph" w:customStyle="1" w:styleId="5EA19EBFD1A14944A5A77407E64262C9">
    <w:name w:val="5EA19EBFD1A14944A5A77407E64262C9"/>
    <w:rsid w:val="001756EE"/>
  </w:style>
  <w:style w:type="paragraph" w:customStyle="1" w:styleId="0FAF98448048473796B37919B5134113">
    <w:name w:val="0FAF98448048473796B37919B5134113"/>
    <w:rsid w:val="001756EE"/>
  </w:style>
  <w:style w:type="paragraph" w:customStyle="1" w:styleId="FB65B776FAA44B8992087AD9EA0BD653">
    <w:name w:val="FB65B776FAA44B8992087AD9EA0BD653"/>
    <w:rsid w:val="001756EE"/>
  </w:style>
  <w:style w:type="paragraph" w:customStyle="1" w:styleId="08FD4DF885784FF384C9852728B8BC91">
    <w:name w:val="08FD4DF885784FF384C9852728B8BC91"/>
    <w:rsid w:val="001756EE"/>
  </w:style>
  <w:style w:type="paragraph" w:customStyle="1" w:styleId="DFAD5224AD2F49D0BF4A287F2B68F4B4">
    <w:name w:val="DFAD5224AD2F49D0BF4A287F2B68F4B4"/>
    <w:rsid w:val="001756EE"/>
  </w:style>
  <w:style w:type="paragraph" w:customStyle="1" w:styleId="99A4E2CE31DB4380831B99F01A3E799F">
    <w:name w:val="99A4E2CE31DB4380831B99F01A3E799F"/>
    <w:rsid w:val="001756EE"/>
  </w:style>
  <w:style w:type="paragraph" w:customStyle="1" w:styleId="0D524FD0179E43D5AAC187C29254E041">
    <w:name w:val="0D524FD0179E43D5AAC187C29254E041"/>
    <w:rsid w:val="001756EE"/>
  </w:style>
  <w:style w:type="paragraph" w:customStyle="1" w:styleId="B675D94901274950A2F24B3F29A14E92">
    <w:name w:val="B675D94901274950A2F24B3F29A14E92"/>
    <w:rsid w:val="001756EE"/>
  </w:style>
  <w:style w:type="paragraph" w:customStyle="1" w:styleId="14135997DC734ED885BF3D996CF70362">
    <w:name w:val="14135997DC734ED885BF3D996CF70362"/>
    <w:rsid w:val="001756EE"/>
  </w:style>
  <w:style w:type="paragraph" w:customStyle="1" w:styleId="D3EEF210C9154A1792BA1EA69BA0394E">
    <w:name w:val="D3EEF210C9154A1792BA1EA69BA0394E"/>
    <w:rsid w:val="001756EE"/>
  </w:style>
  <w:style w:type="paragraph" w:customStyle="1" w:styleId="359BD868F01847409EB4E195DCF46C97">
    <w:name w:val="359BD868F01847409EB4E195DCF46C97"/>
    <w:rsid w:val="001756EE"/>
  </w:style>
  <w:style w:type="paragraph" w:customStyle="1" w:styleId="3D99B3F7CC7D4202BA7ABCCB05933173">
    <w:name w:val="3D99B3F7CC7D4202BA7ABCCB05933173"/>
    <w:rsid w:val="001756EE"/>
  </w:style>
  <w:style w:type="paragraph" w:customStyle="1" w:styleId="586E43CCF343412293C30422942F8248">
    <w:name w:val="586E43CCF343412293C30422942F8248"/>
    <w:rsid w:val="001756EE"/>
  </w:style>
  <w:style w:type="paragraph" w:customStyle="1" w:styleId="6823BF70721D4F8AB013986304AE40DB">
    <w:name w:val="6823BF70721D4F8AB013986304AE40DB"/>
    <w:rsid w:val="000C0C66"/>
  </w:style>
  <w:style w:type="paragraph" w:customStyle="1" w:styleId="AA1D73AEFA364764A0F3D0CF2AC48DD8">
    <w:name w:val="AA1D73AEFA364764A0F3D0CF2AC48DD8"/>
    <w:rsid w:val="00576CFA"/>
  </w:style>
  <w:style w:type="paragraph" w:customStyle="1" w:styleId="749A18A03F0944318759896EC3208058">
    <w:name w:val="749A18A03F0944318759896EC3208058"/>
    <w:rsid w:val="00576CFA"/>
  </w:style>
  <w:style w:type="paragraph" w:customStyle="1" w:styleId="C9CEB9D4CAB64DCC85A3134F782ED578">
    <w:name w:val="C9CEB9D4CAB64DCC85A3134F782ED578"/>
    <w:rsid w:val="00C30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DATE</PublishDate>
  <Abstract/>
  <CompanyAddress>2323 Broadway, STE 109B Oakland CA 94612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10829-A54E-4FD5-A983-E4FA2514A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202CA-3316-4D59-A0F9-213D86D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Tactical business marketing plan</Template>
  <TotalTime>42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Routes to School Action Matrix</vt:lpstr>
    </vt:vector>
  </TitlesOfParts>
  <Company>www.saferoutespartnership.org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Routes to School Action Matrix</dc:title>
  <dc:subject>Final draft  August 10, 2017</dc:subject>
  <dc:creator>Safe Routes to School National Partnership</dc:creator>
  <cp:keywords/>
  <cp:lastModifiedBy>Michelle Lieberman</cp:lastModifiedBy>
  <cp:revision>8</cp:revision>
  <cp:lastPrinted>2017-08-09T21:56:00Z</cp:lastPrinted>
  <dcterms:created xsi:type="dcterms:W3CDTF">2018-10-09T19:04:00Z</dcterms:created>
  <dcterms:modified xsi:type="dcterms:W3CDTF">2019-01-08T16:34:00Z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TC039920849991</vt:lpwstr>
  </property>
</Properties>
</file>